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F3C05" w14:textId="2657BDC3" w:rsidR="00B863C0" w:rsidRPr="008866C5" w:rsidRDefault="00B863C0" w:rsidP="00B863C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22</w:t>
      </w:r>
      <w:r w:rsidRPr="00273715">
        <w:rPr>
          <w:rFonts w:cs="Arial"/>
          <w:noProof w:val="0"/>
          <w:sz w:val="24"/>
          <w:lang w:eastAsia="zh-CN"/>
        </w:rPr>
        <w:tab/>
      </w:r>
      <w:r w:rsidR="003D6FEC" w:rsidRPr="003D6FEC">
        <w:rPr>
          <w:rFonts w:cs="Arial"/>
          <w:noProof w:val="0"/>
          <w:sz w:val="24"/>
          <w:lang w:eastAsia="zh-CN"/>
        </w:rPr>
        <w:t>R3-237406</w:t>
      </w:r>
    </w:p>
    <w:p w14:paraId="3D8E3D0B" w14:textId="77777777" w:rsidR="00B863C0" w:rsidRDefault="00B863C0" w:rsidP="00B863C0">
      <w:pPr>
        <w:pStyle w:val="a3"/>
        <w:tabs>
          <w:tab w:val="right" w:pos="9639"/>
        </w:tabs>
        <w:jc w:val="both"/>
        <w:rPr>
          <w:rFonts w:cs="Arial"/>
          <w:bCs/>
          <w:noProof w:val="0"/>
          <w:sz w:val="24"/>
          <w:szCs w:val="24"/>
        </w:rPr>
      </w:pPr>
      <w:r w:rsidRPr="009367E3">
        <w:rPr>
          <w:rFonts w:cs="Arial" w:hint="eastAsia"/>
          <w:bCs/>
          <w:noProof w:val="0"/>
          <w:sz w:val="24"/>
          <w:szCs w:val="24"/>
        </w:rPr>
        <w:t>C</w:t>
      </w:r>
      <w:r w:rsidRPr="009367E3">
        <w:rPr>
          <w:rFonts w:cs="Arial"/>
          <w:bCs/>
          <w:noProof w:val="0"/>
          <w:sz w:val="24"/>
          <w:szCs w:val="24"/>
        </w:rPr>
        <w:t>hicago</w:t>
      </w:r>
      <w:r>
        <w:rPr>
          <w:rFonts w:cs="Arial"/>
          <w:bCs/>
          <w:noProof w:val="0"/>
          <w:sz w:val="24"/>
          <w:szCs w:val="24"/>
        </w:rPr>
        <w:t>, USA, 13</w:t>
      </w:r>
      <w:r w:rsidRPr="00F14A45">
        <w:rPr>
          <w:rFonts w:cs="Arial"/>
          <w:bCs/>
          <w:noProof w:val="0"/>
          <w:sz w:val="24"/>
          <w:szCs w:val="24"/>
          <w:vertAlign w:val="superscript"/>
        </w:rPr>
        <w:t>th</w:t>
      </w:r>
      <w:r>
        <w:rPr>
          <w:rFonts w:cs="Arial"/>
          <w:bCs/>
          <w:noProof w:val="0"/>
          <w:sz w:val="24"/>
          <w:szCs w:val="24"/>
        </w:rPr>
        <w:t xml:space="preserve"> – 17</w:t>
      </w:r>
      <w:r w:rsidRPr="00F14A45">
        <w:rPr>
          <w:rFonts w:cs="Arial"/>
          <w:bCs/>
          <w:noProof w:val="0"/>
          <w:sz w:val="24"/>
          <w:szCs w:val="24"/>
          <w:vertAlign w:val="superscript"/>
        </w:rPr>
        <w:t>th</w:t>
      </w:r>
      <w:r>
        <w:rPr>
          <w:rFonts w:cs="Arial"/>
          <w:bCs/>
          <w:noProof w:val="0"/>
          <w:sz w:val="24"/>
          <w:szCs w:val="24"/>
        </w:rPr>
        <w:t xml:space="preserve"> November </w:t>
      </w:r>
      <w:r w:rsidRPr="00663AA3">
        <w:rPr>
          <w:rFonts w:cs="Arial"/>
          <w:bCs/>
          <w:noProof w:val="0"/>
          <w:sz w:val="24"/>
          <w:szCs w:val="24"/>
        </w:rPr>
        <w:t>2023</w:t>
      </w:r>
    </w:p>
    <w:p w14:paraId="0567FBEF" w14:textId="77777777" w:rsidR="00BF58D1" w:rsidRPr="00B863C0" w:rsidRDefault="00BF58D1" w:rsidP="00BF58D1">
      <w:pPr>
        <w:pStyle w:val="ac"/>
        <w:rPr>
          <w:rFonts w:eastAsiaTheme="minorEastAsia"/>
          <w:lang w:eastAsia="zh-CN"/>
        </w:rPr>
      </w:pPr>
    </w:p>
    <w:p w14:paraId="061B5772" w14:textId="6F5B1920"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DC638A">
        <w:rPr>
          <w:rFonts w:ascii="Arial" w:hAnsi="Arial" w:cs="Arial"/>
          <w:b/>
          <w:bCs/>
          <w:sz w:val="24"/>
        </w:rPr>
        <w:t>11.</w:t>
      </w:r>
      <w:r w:rsidR="00366F53">
        <w:rPr>
          <w:rFonts w:ascii="Arial" w:hAnsi="Arial" w:cs="Arial"/>
          <w:b/>
          <w:bCs/>
          <w:sz w:val="24"/>
        </w:rPr>
        <w:t>3</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52D3EB28" w:rsidR="00283E0E" w:rsidRPr="00273715" w:rsidRDefault="00283E0E" w:rsidP="00721C20">
      <w:pPr>
        <w:tabs>
          <w:tab w:val="left" w:pos="2110"/>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00721C20">
        <w:rPr>
          <w:rFonts w:ascii="Arial" w:hAnsi="Arial" w:cs="Arial"/>
          <w:b/>
          <w:bCs/>
          <w:sz w:val="24"/>
        </w:rPr>
        <w:t>O</w:t>
      </w:r>
      <w:r w:rsidR="007E76A8">
        <w:rPr>
          <w:rFonts w:ascii="Arial" w:hAnsi="Arial" w:cs="Arial"/>
          <w:b/>
          <w:bCs/>
          <w:sz w:val="24"/>
        </w:rPr>
        <w:t xml:space="preserve">n </w:t>
      </w:r>
      <w:r w:rsidR="00E10716">
        <w:rPr>
          <w:rFonts w:ascii="Arial" w:hAnsi="Arial" w:cs="Arial"/>
          <w:b/>
          <w:bCs/>
          <w:sz w:val="24"/>
        </w:rPr>
        <w:t>r</w:t>
      </w:r>
      <w:r w:rsidR="00721C20">
        <w:rPr>
          <w:rFonts w:ascii="Arial" w:hAnsi="Arial" w:cs="Arial"/>
          <w:b/>
          <w:bCs/>
          <w:sz w:val="24"/>
        </w:rPr>
        <w:t xml:space="preserve">emaining issues of </w:t>
      </w:r>
      <w:r w:rsidR="007E76A8" w:rsidRPr="007E76A8">
        <w:rPr>
          <w:rFonts w:ascii="Arial" w:hAnsi="Arial" w:cs="Arial"/>
          <w:b/>
          <w:bCs/>
          <w:sz w:val="24"/>
        </w:rPr>
        <w:t xml:space="preserve">QoE measurement in </w:t>
      </w:r>
      <w:r w:rsidR="00BB6BCA">
        <w:rPr>
          <w:rFonts w:ascii="Arial" w:hAnsi="Arial" w:cs="Arial"/>
          <w:b/>
          <w:bCs/>
          <w:sz w:val="24"/>
        </w:rPr>
        <w:t>NR-DC</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FE8F2FE" w14:textId="4C8DB4E6" w:rsidR="00025FD3" w:rsidRDefault="00025FD3" w:rsidP="00025FD3">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 xml:space="preserve">This paper </w:t>
      </w:r>
      <w:proofErr w:type="gramStart"/>
      <w:r>
        <w:rPr>
          <w:rFonts w:asciiTheme="majorHAnsi" w:eastAsiaTheme="minorEastAsia" w:hAnsiTheme="majorHAnsi"/>
          <w:lang w:eastAsia="zh-CN"/>
        </w:rPr>
        <w:t>discuss</w:t>
      </w:r>
      <w:proofErr w:type="gramEnd"/>
      <w:r>
        <w:rPr>
          <w:rFonts w:asciiTheme="majorHAnsi" w:eastAsiaTheme="minorEastAsia" w:hAnsiTheme="majorHAnsi"/>
          <w:lang w:eastAsia="zh-CN"/>
        </w:rPr>
        <w:t xml:space="preserve"> the remaining main issues for NR-DC:</w:t>
      </w:r>
    </w:p>
    <w:p w14:paraId="7361BADD" w14:textId="383B2374" w:rsidR="00025FD3" w:rsidRDefault="00A54EFE" w:rsidP="00A54EFE">
      <w:pPr>
        <w:pStyle w:val="B1"/>
        <w:spacing w:after="120"/>
        <w:rPr>
          <w:rFonts w:asciiTheme="majorHAnsi" w:eastAsiaTheme="minorEastAsia" w:hAnsiTheme="majorHAnsi"/>
        </w:rPr>
      </w:pPr>
      <w:r w:rsidRPr="00A54EFE">
        <w:rPr>
          <w:rFonts w:asciiTheme="majorHAnsi" w:eastAsiaTheme="minorEastAsia" w:hAnsiTheme="majorHAnsi"/>
        </w:rPr>
        <w:t>-</w:t>
      </w:r>
      <w:r>
        <w:rPr>
          <w:rFonts w:asciiTheme="majorHAnsi" w:eastAsiaTheme="minorEastAsia" w:hAnsiTheme="majorHAnsi"/>
        </w:rPr>
        <w:tab/>
      </w:r>
      <w:r w:rsidR="0091104A">
        <w:rPr>
          <w:rFonts w:asciiTheme="majorHAnsi" w:eastAsiaTheme="minorEastAsia" w:hAnsiTheme="majorHAnsi"/>
        </w:rPr>
        <w:t>the details to s</w:t>
      </w:r>
      <w:r w:rsidRPr="00A54EFE">
        <w:rPr>
          <w:rFonts w:asciiTheme="majorHAnsi" w:eastAsiaTheme="minorEastAsia" w:hAnsiTheme="majorHAnsi"/>
        </w:rPr>
        <w:t>upport mobility in NR-DC</w:t>
      </w:r>
      <w:r w:rsidR="0091104A">
        <w:rPr>
          <w:rFonts w:asciiTheme="majorHAnsi" w:eastAsiaTheme="minorEastAsia" w:hAnsiTheme="majorHAnsi"/>
        </w:rPr>
        <w:t>; and</w:t>
      </w:r>
    </w:p>
    <w:p w14:paraId="339378B4" w14:textId="0053AB1F" w:rsidR="00A54EFE" w:rsidRPr="00A54EFE" w:rsidRDefault="00A54EFE" w:rsidP="00A54EFE">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r>
      <w:r w:rsidRPr="00A54EFE">
        <w:rPr>
          <w:rFonts w:asciiTheme="majorHAnsi" w:eastAsiaTheme="minorEastAsia" w:hAnsiTheme="majorHAnsi"/>
          <w:lang w:eastAsia="zh-CN"/>
        </w:rPr>
        <w:t>QoE pause/resume in NR-DC</w:t>
      </w:r>
      <w:r>
        <w:rPr>
          <w:rFonts w:asciiTheme="majorHAnsi" w:eastAsiaTheme="minorEastAsia" w:hAnsiTheme="majorHAnsi"/>
          <w:lang w:eastAsia="zh-CN"/>
        </w:rPr>
        <w:t>.</w:t>
      </w:r>
    </w:p>
    <w:p w14:paraId="7D3FE11E" w14:textId="44A17E40"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59E00868" w14:textId="7B6E7EF5" w:rsidR="00BF2AD8" w:rsidRDefault="00BE0EA4" w:rsidP="00DE2E3F">
      <w:pPr>
        <w:pStyle w:val="3"/>
        <w:numPr>
          <w:ilvl w:val="1"/>
          <w:numId w:val="9"/>
        </w:numPr>
        <w:rPr>
          <w:rFonts w:eastAsiaTheme="minorEastAsia"/>
        </w:rPr>
      </w:pPr>
      <w:r>
        <w:rPr>
          <w:rFonts w:eastAsiaTheme="minorEastAsia"/>
        </w:rPr>
        <w:t>Support mobility in NR-DC</w:t>
      </w:r>
    </w:p>
    <w:p w14:paraId="238EF5A1" w14:textId="55D0097D" w:rsidR="005D4BE6" w:rsidRDefault="00215479" w:rsidP="00215479">
      <w:pPr>
        <w:pStyle w:val="Proposal"/>
        <w:numPr>
          <w:ilvl w:val="0"/>
          <w:numId w:val="0"/>
        </w:numPr>
        <w:spacing w:line="240" w:lineRule="exact"/>
        <w:jc w:val="left"/>
        <w:rPr>
          <w:rFonts w:ascii="Cambria" w:eastAsiaTheme="minorEastAsia" w:hAnsi="Cambria"/>
          <w:b w:val="0"/>
          <w:bCs w:val="0"/>
        </w:rPr>
      </w:pPr>
      <w:r w:rsidRPr="00215479">
        <w:rPr>
          <w:rFonts w:ascii="Cambria" w:eastAsiaTheme="minorEastAsia" w:hAnsi="Cambria"/>
          <w:b w:val="0"/>
          <w:bCs w:val="0"/>
        </w:rPr>
        <w:t xml:space="preserve">In the </w:t>
      </w:r>
      <w:r>
        <w:rPr>
          <w:rFonts w:ascii="Cambria" w:eastAsiaTheme="minorEastAsia" w:hAnsi="Cambria"/>
          <w:b w:val="0"/>
          <w:bCs w:val="0"/>
        </w:rPr>
        <w:t>RAN3#121bis meeting, it was agreed that:</w:t>
      </w:r>
    </w:p>
    <w:p w14:paraId="6FC68F63" w14:textId="77777777" w:rsidR="00701164" w:rsidRPr="00701164" w:rsidRDefault="00701164" w:rsidP="00701164">
      <w:pPr>
        <w:spacing w:after="100" w:afterAutospacing="1"/>
        <w:rPr>
          <w:rFonts w:ascii="Calibri" w:hAnsi="Calibri" w:cs="Calibri"/>
          <w:b/>
          <w:color w:val="008000"/>
          <w:sz w:val="18"/>
          <w:lang w:eastAsia="en-US"/>
        </w:rPr>
      </w:pPr>
      <w:r w:rsidRPr="00701164">
        <w:rPr>
          <w:rFonts w:ascii="Calibri" w:hAnsi="Calibri" w:cs="Calibri"/>
          <w:b/>
          <w:color w:val="008000"/>
          <w:sz w:val="18"/>
          <w:lang w:eastAsia="en-US"/>
        </w:rPr>
        <w:t>To support inter MN HO scenarios, the new MN needs to be provided with all the information that the old MN has about the SN configured QoE measurements exchanged during co-ordination procedure.</w:t>
      </w:r>
    </w:p>
    <w:p w14:paraId="2F77B7C9" w14:textId="77777777" w:rsidR="00701164" w:rsidRPr="00701164" w:rsidRDefault="00701164" w:rsidP="00701164">
      <w:pPr>
        <w:spacing w:after="100" w:afterAutospacing="1"/>
        <w:rPr>
          <w:rFonts w:ascii="Calibri" w:hAnsi="Calibri" w:cs="Calibri"/>
          <w:b/>
          <w:color w:val="008000"/>
          <w:sz w:val="18"/>
          <w:lang w:eastAsia="en-US"/>
        </w:rPr>
      </w:pPr>
      <w:r w:rsidRPr="00701164">
        <w:rPr>
          <w:rFonts w:ascii="Calibri" w:hAnsi="Calibri" w:cs="Calibri"/>
          <w:b/>
          <w:color w:val="008000"/>
          <w:sz w:val="18"/>
          <w:lang w:eastAsia="en-US"/>
        </w:rPr>
        <w:t>To support SN change scenario, the co-ordination procedure can be used to deliver the necessary information about SN configured QoE measurements in old SN to MN, and MN can transfer this information to new SN.</w:t>
      </w:r>
    </w:p>
    <w:p w14:paraId="4915B477" w14:textId="71FCB190" w:rsidR="00701164" w:rsidRDefault="00F220C4" w:rsidP="00215479">
      <w:pPr>
        <w:pStyle w:val="Proposal"/>
        <w:numPr>
          <w:ilvl w:val="0"/>
          <w:numId w:val="0"/>
        </w:numPr>
        <w:spacing w:line="240" w:lineRule="exact"/>
        <w:jc w:val="left"/>
        <w:rPr>
          <w:rFonts w:ascii="Cambria" w:eastAsiaTheme="minorEastAsia" w:hAnsi="Cambria"/>
          <w:b w:val="0"/>
          <w:bCs w:val="0"/>
          <w:lang w:val="en-US"/>
        </w:rPr>
      </w:pPr>
      <w:r>
        <w:rPr>
          <w:rFonts w:ascii="Cambria" w:eastAsiaTheme="minorEastAsia" w:hAnsi="Cambria"/>
          <w:b w:val="0"/>
          <w:bCs w:val="0"/>
          <w:lang w:val="en-US"/>
        </w:rPr>
        <w:t xml:space="preserve">It is </w:t>
      </w:r>
      <w:r w:rsidR="00727F2F">
        <w:rPr>
          <w:rFonts w:ascii="Cambria" w:eastAsiaTheme="minorEastAsia" w:hAnsi="Cambria"/>
          <w:b w:val="0"/>
          <w:bCs w:val="0"/>
          <w:lang w:val="en-US"/>
        </w:rPr>
        <w:t>not clear what is the ‘all the information that the old MN has’ and ‘necessary information about SN.</w:t>
      </w:r>
    </w:p>
    <w:p w14:paraId="31472A1E" w14:textId="1C4A36EC" w:rsidR="00727F2F" w:rsidRDefault="00523BBC" w:rsidP="00215479">
      <w:pPr>
        <w:pStyle w:val="Proposal"/>
        <w:numPr>
          <w:ilvl w:val="0"/>
          <w:numId w:val="0"/>
        </w:numPr>
        <w:spacing w:line="240" w:lineRule="exact"/>
        <w:jc w:val="left"/>
        <w:rPr>
          <w:rFonts w:ascii="Cambria" w:eastAsiaTheme="minorEastAsia" w:hAnsi="Cambria"/>
          <w:b w:val="0"/>
          <w:bCs w:val="0"/>
          <w:lang w:val="en-US"/>
        </w:rPr>
      </w:pPr>
      <w:r>
        <w:rPr>
          <w:rFonts w:ascii="Cambria" w:eastAsiaTheme="minorEastAsia" w:hAnsi="Cambria" w:hint="eastAsia"/>
          <w:b w:val="0"/>
          <w:bCs w:val="0"/>
          <w:lang w:val="en-US"/>
        </w:rPr>
        <w:t>D</w:t>
      </w:r>
      <w:r>
        <w:rPr>
          <w:rFonts w:ascii="Cambria" w:eastAsiaTheme="minorEastAsia" w:hAnsi="Cambria"/>
          <w:b w:val="0"/>
          <w:bCs w:val="0"/>
          <w:lang w:val="en-US"/>
        </w:rPr>
        <w:t xml:space="preserve">uring </w:t>
      </w:r>
      <w:r w:rsidR="005F5177">
        <w:rPr>
          <w:rFonts w:ascii="Cambria" w:eastAsiaTheme="minorEastAsia" w:hAnsi="Cambria"/>
          <w:b w:val="0"/>
          <w:bCs w:val="0"/>
          <w:lang w:val="en-US"/>
        </w:rPr>
        <w:t xml:space="preserve">handover case, the source MN needs to provide the </w:t>
      </w:r>
      <w:r w:rsidR="00254B16">
        <w:rPr>
          <w:rFonts w:ascii="Cambria" w:eastAsiaTheme="minorEastAsia" w:hAnsi="Cambria"/>
          <w:b w:val="0"/>
          <w:bCs w:val="0"/>
          <w:lang w:val="en-US"/>
        </w:rPr>
        <w:t>following information regarding SN configured QoE measurements to the target MN:</w:t>
      </w:r>
    </w:p>
    <w:p w14:paraId="47527F24" w14:textId="24ACCE1D" w:rsidR="00482152" w:rsidRPr="00483051" w:rsidRDefault="00482152" w:rsidP="00482152">
      <w:pPr>
        <w:pStyle w:val="B1"/>
        <w:spacing w:after="120"/>
        <w:rPr>
          <w:rFonts w:asciiTheme="majorHAnsi" w:eastAsiaTheme="minorEastAsia" w:hAnsiTheme="majorHAnsi"/>
        </w:rPr>
      </w:pPr>
      <w:r w:rsidRPr="00483051">
        <w:rPr>
          <w:rFonts w:asciiTheme="majorHAnsi" w:eastAsiaTheme="minorEastAsia" w:hAnsiTheme="majorHAnsi"/>
        </w:rPr>
        <w:t>-</w:t>
      </w:r>
      <w:r>
        <w:rPr>
          <w:rFonts w:asciiTheme="majorHAnsi" w:eastAsiaTheme="minorEastAsia" w:hAnsiTheme="majorHAnsi"/>
        </w:rPr>
        <w:tab/>
        <w:t xml:space="preserve">SN received </w:t>
      </w:r>
      <w:r w:rsidR="007F2562">
        <w:rPr>
          <w:rFonts w:asciiTheme="majorHAnsi" w:eastAsiaTheme="minorEastAsia" w:hAnsiTheme="majorHAnsi"/>
        </w:rPr>
        <w:t>QoE configuration information</w:t>
      </w:r>
      <w:r w:rsidRPr="00483051">
        <w:rPr>
          <w:rFonts w:asciiTheme="majorHAnsi" w:eastAsiaTheme="minorEastAsia" w:hAnsiTheme="majorHAnsi"/>
        </w:rPr>
        <w:t>; and</w:t>
      </w:r>
    </w:p>
    <w:p w14:paraId="42E4545B" w14:textId="5FA7D3A1" w:rsidR="00482152" w:rsidRPr="00483051" w:rsidRDefault="00482152" w:rsidP="00482152">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7F2562">
        <w:rPr>
          <w:rFonts w:asciiTheme="majorHAnsi" w:eastAsiaTheme="minorEastAsia" w:hAnsiTheme="majorHAnsi"/>
        </w:rPr>
        <w:t xml:space="preserve">the configured reporting </w:t>
      </w:r>
      <w:r w:rsidR="00400D6B">
        <w:rPr>
          <w:rFonts w:asciiTheme="majorHAnsi" w:eastAsiaTheme="minorEastAsia" w:hAnsiTheme="majorHAnsi"/>
        </w:rPr>
        <w:t>paths for QoE report and RVQoE report</w:t>
      </w:r>
      <w:r w:rsidRPr="00483051">
        <w:rPr>
          <w:rFonts w:asciiTheme="majorHAnsi" w:eastAsiaTheme="minorEastAsia" w:hAnsiTheme="majorHAnsi"/>
        </w:rPr>
        <w:t>.</w:t>
      </w:r>
    </w:p>
    <w:p w14:paraId="69B4AAF5" w14:textId="1C8E63E0" w:rsidR="00254B16" w:rsidRDefault="00D119DC" w:rsidP="00215479">
      <w:pPr>
        <w:pStyle w:val="Proposal"/>
        <w:numPr>
          <w:ilvl w:val="0"/>
          <w:numId w:val="0"/>
        </w:numPr>
        <w:spacing w:line="240" w:lineRule="exact"/>
        <w:jc w:val="left"/>
        <w:rPr>
          <w:rFonts w:ascii="Cambria" w:eastAsiaTheme="minorEastAsia" w:hAnsi="Cambria"/>
          <w:b w:val="0"/>
          <w:bCs w:val="0"/>
        </w:rPr>
      </w:pPr>
      <w:bookmarkStart w:id="4" w:name="_Hlk149728991"/>
      <w:r>
        <w:rPr>
          <w:rFonts w:ascii="Cambria" w:eastAsiaTheme="minorEastAsia" w:hAnsi="Cambria"/>
          <w:b w:val="0"/>
          <w:bCs w:val="0"/>
        </w:rPr>
        <w:t xml:space="preserve">The SN received QoE configuration information </w:t>
      </w:r>
      <w:r w:rsidR="00C90E68" w:rsidRPr="00C90E68">
        <w:rPr>
          <w:rFonts w:ascii="Cambria" w:eastAsiaTheme="minorEastAsia" w:hAnsi="Cambria"/>
          <w:b w:val="0"/>
          <w:bCs w:val="0"/>
        </w:rPr>
        <w:t>about the QMC configuration received by the SN from OAM</w:t>
      </w:r>
      <w:r w:rsidR="00C90E68">
        <w:rPr>
          <w:rFonts w:ascii="Cambria" w:eastAsiaTheme="minorEastAsia" w:hAnsi="Cambria"/>
          <w:b w:val="0"/>
          <w:bCs w:val="0"/>
        </w:rPr>
        <w:t xml:space="preserve"> that should include:</w:t>
      </w:r>
    </w:p>
    <w:p w14:paraId="428F1981" w14:textId="7E10BD0B" w:rsidR="00C90E68" w:rsidRPr="009F0380" w:rsidRDefault="00C90E68" w:rsidP="00C90E68">
      <w:pPr>
        <w:pStyle w:val="B1"/>
        <w:spacing w:after="120"/>
        <w:rPr>
          <w:rFonts w:asciiTheme="majorHAnsi" w:eastAsiaTheme="minorEastAsia" w:hAnsiTheme="majorHAnsi"/>
        </w:rPr>
      </w:pPr>
      <w:r w:rsidRPr="009F0380">
        <w:rPr>
          <w:rFonts w:asciiTheme="majorHAnsi" w:eastAsiaTheme="minorEastAsia" w:hAnsiTheme="majorHAnsi" w:hint="eastAsia"/>
        </w:rPr>
        <w:t>-</w:t>
      </w:r>
      <w:r w:rsidRPr="009F0380">
        <w:rPr>
          <w:rFonts w:asciiTheme="majorHAnsi" w:eastAsiaTheme="minorEastAsia" w:hAnsiTheme="majorHAnsi"/>
        </w:rPr>
        <w:tab/>
      </w:r>
      <w:r w:rsidR="00D91C1B" w:rsidRPr="009F0380">
        <w:rPr>
          <w:rFonts w:asciiTheme="majorHAnsi" w:eastAsiaTheme="minorEastAsia" w:hAnsiTheme="majorHAnsi"/>
        </w:rPr>
        <w:t xml:space="preserve">QoE </w:t>
      </w:r>
      <w:proofErr w:type="gramStart"/>
      <w:r w:rsidR="00D91C1B" w:rsidRPr="009F0380">
        <w:rPr>
          <w:rFonts w:asciiTheme="majorHAnsi" w:eastAsiaTheme="minorEastAsia" w:hAnsiTheme="majorHAnsi"/>
        </w:rPr>
        <w:t>Reference</w:t>
      </w:r>
      <w:r w:rsidR="00567528" w:rsidRPr="009F0380">
        <w:rPr>
          <w:rFonts w:asciiTheme="majorHAnsi" w:eastAsiaTheme="minorEastAsia" w:hAnsiTheme="majorHAnsi"/>
        </w:rPr>
        <w:t>;</w:t>
      </w:r>
      <w:proofErr w:type="gramEnd"/>
    </w:p>
    <w:p w14:paraId="72906DB0" w14:textId="56774780" w:rsidR="00567528" w:rsidRPr="009F0380" w:rsidRDefault="00567528" w:rsidP="00C90E68">
      <w:pPr>
        <w:pStyle w:val="B1"/>
        <w:spacing w:after="120"/>
        <w:rPr>
          <w:rFonts w:asciiTheme="majorHAnsi" w:eastAsiaTheme="minorEastAsia" w:hAnsiTheme="majorHAnsi"/>
        </w:rPr>
      </w:pPr>
      <w:r w:rsidRPr="009F0380">
        <w:rPr>
          <w:rFonts w:asciiTheme="majorHAnsi" w:eastAsiaTheme="minorEastAsia" w:hAnsiTheme="majorHAnsi" w:hint="eastAsia"/>
        </w:rPr>
        <w:t>-</w:t>
      </w:r>
      <w:r w:rsidRPr="009F0380">
        <w:rPr>
          <w:rFonts w:asciiTheme="majorHAnsi" w:eastAsiaTheme="minorEastAsia" w:hAnsiTheme="majorHAnsi"/>
        </w:rPr>
        <w:tab/>
      </w:r>
      <w:r w:rsidR="001569E9" w:rsidRPr="009F0380">
        <w:rPr>
          <w:rFonts w:asciiTheme="majorHAnsi" w:eastAsiaTheme="minorEastAsia" w:hAnsiTheme="majorHAnsi"/>
        </w:rPr>
        <w:t xml:space="preserve">Measurement Configuration Application Layer </w:t>
      </w:r>
      <w:proofErr w:type="gramStart"/>
      <w:r w:rsidR="001569E9" w:rsidRPr="009F0380">
        <w:rPr>
          <w:rFonts w:asciiTheme="majorHAnsi" w:eastAsiaTheme="minorEastAsia" w:hAnsiTheme="majorHAnsi"/>
        </w:rPr>
        <w:t>ID;</w:t>
      </w:r>
      <w:proofErr w:type="gramEnd"/>
    </w:p>
    <w:p w14:paraId="230949D0" w14:textId="22E10CAA" w:rsidR="001569E9" w:rsidRPr="009F0380" w:rsidRDefault="001569E9" w:rsidP="00C90E68">
      <w:pPr>
        <w:pStyle w:val="B1"/>
        <w:spacing w:after="120"/>
        <w:rPr>
          <w:rFonts w:asciiTheme="majorHAnsi" w:eastAsiaTheme="minorEastAsia" w:hAnsiTheme="majorHAnsi"/>
        </w:rPr>
      </w:pPr>
      <w:r w:rsidRPr="009F0380">
        <w:rPr>
          <w:rFonts w:asciiTheme="majorHAnsi" w:eastAsiaTheme="minorEastAsia" w:hAnsiTheme="majorHAnsi" w:hint="eastAsia"/>
        </w:rPr>
        <w:t>-</w:t>
      </w:r>
      <w:r w:rsidRPr="009F0380">
        <w:rPr>
          <w:rFonts w:asciiTheme="majorHAnsi" w:eastAsiaTheme="minorEastAsia" w:hAnsiTheme="majorHAnsi"/>
        </w:rPr>
        <w:tab/>
        <w:t xml:space="preserve">Service </w:t>
      </w:r>
      <w:proofErr w:type="gramStart"/>
      <w:r w:rsidRPr="009F0380">
        <w:rPr>
          <w:rFonts w:asciiTheme="majorHAnsi" w:eastAsiaTheme="minorEastAsia" w:hAnsiTheme="majorHAnsi"/>
        </w:rPr>
        <w:t>Type;</w:t>
      </w:r>
      <w:proofErr w:type="gramEnd"/>
    </w:p>
    <w:p w14:paraId="22E249EC" w14:textId="31C8A055" w:rsidR="001569E9" w:rsidRPr="009F0380" w:rsidRDefault="009F0380" w:rsidP="00C90E68">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D17D6B" w:rsidRPr="009F0380">
        <w:rPr>
          <w:rFonts w:asciiTheme="majorHAnsi" w:eastAsiaTheme="minorEastAsia" w:hAnsiTheme="majorHAnsi"/>
        </w:rPr>
        <w:t xml:space="preserve">QoE Measurement </w:t>
      </w:r>
      <w:proofErr w:type="gramStart"/>
      <w:r w:rsidR="00D17D6B" w:rsidRPr="009F0380">
        <w:rPr>
          <w:rFonts w:asciiTheme="majorHAnsi" w:eastAsiaTheme="minorEastAsia" w:hAnsiTheme="majorHAnsi"/>
        </w:rPr>
        <w:t>Status</w:t>
      </w:r>
      <w:r>
        <w:rPr>
          <w:rFonts w:asciiTheme="majorHAnsi" w:eastAsiaTheme="minorEastAsia" w:hAnsiTheme="majorHAnsi"/>
        </w:rPr>
        <w:t>;</w:t>
      </w:r>
      <w:proofErr w:type="gramEnd"/>
    </w:p>
    <w:p w14:paraId="1B64A39B" w14:textId="78BBB1C5" w:rsidR="00652C56" w:rsidRPr="009F0380" w:rsidRDefault="009F0380" w:rsidP="00C90E68">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652C56" w:rsidRPr="009F0380">
        <w:rPr>
          <w:rFonts w:asciiTheme="majorHAnsi" w:eastAsiaTheme="minorEastAsia" w:hAnsiTheme="majorHAnsi"/>
        </w:rPr>
        <w:t xml:space="preserve">Measurement Collection Entity IP </w:t>
      </w:r>
      <w:proofErr w:type="gramStart"/>
      <w:r w:rsidR="00652C56" w:rsidRPr="009F0380">
        <w:rPr>
          <w:rFonts w:asciiTheme="majorHAnsi" w:eastAsiaTheme="minorEastAsia" w:hAnsiTheme="majorHAnsi"/>
        </w:rPr>
        <w:t>Address</w:t>
      </w:r>
      <w:r>
        <w:rPr>
          <w:rFonts w:asciiTheme="majorHAnsi" w:eastAsiaTheme="minorEastAsia" w:hAnsiTheme="majorHAnsi"/>
        </w:rPr>
        <w:t>;</w:t>
      </w:r>
      <w:proofErr w:type="gramEnd"/>
    </w:p>
    <w:p w14:paraId="024EF355" w14:textId="219760C2" w:rsidR="00652C56" w:rsidRPr="009F0380" w:rsidRDefault="009F0380" w:rsidP="00C90E68">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652C56" w:rsidRPr="009F0380">
        <w:rPr>
          <w:rFonts w:asciiTheme="majorHAnsi" w:eastAsiaTheme="minorEastAsia" w:hAnsiTheme="majorHAnsi" w:hint="eastAsia"/>
        </w:rPr>
        <w:t>A</w:t>
      </w:r>
      <w:r w:rsidR="00652C56" w:rsidRPr="009F0380">
        <w:rPr>
          <w:rFonts w:asciiTheme="majorHAnsi" w:eastAsiaTheme="minorEastAsia" w:hAnsiTheme="majorHAnsi"/>
        </w:rPr>
        <w:t>rea Scope</w:t>
      </w:r>
      <w:r w:rsidRPr="009F0380">
        <w:rPr>
          <w:rFonts w:asciiTheme="majorHAnsi" w:eastAsiaTheme="minorEastAsia" w:hAnsiTheme="majorHAnsi"/>
        </w:rPr>
        <w:t>; and</w:t>
      </w:r>
    </w:p>
    <w:p w14:paraId="305E2198" w14:textId="539FCB0D" w:rsidR="009F0380" w:rsidRPr="009F0380" w:rsidRDefault="009F0380" w:rsidP="00C90E68">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F0380">
        <w:rPr>
          <w:rFonts w:asciiTheme="majorHAnsi" w:eastAsiaTheme="minorEastAsia" w:hAnsiTheme="majorHAnsi"/>
        </w:rPr>
        <w:t>Available RAN Visible QoE Metrics</w:t>
      </w:r>
      <w:r>
        <w:rPr>
          <w:rFonts w:asciiTheme="majorHAnsi" w:eastAsiaTheme="minorEastAsia" w:hAnsiTheme="majorHAnsi"/>
        </w:rPr>
        <w:t>.</w:t>
      </w:r>
    </w:p>
    <w:bookmarkEnd w:id="4"/>
    <w:p w14:paraId="26B5A0A2" w14:textId="209AEE2E" w:rsidR="00254B16" w:rsidRDefault="00633E57" w:rsidP="00215479">
      <w:pPr>
        <w:pStyle w:val="Proposal"/>
        <w:numPr>
          <w:ilvl w:val="0"/>
          <w:numId w:val="0"/>
        </w:numPr>
        <w:spacing w:line="240" w:lineRule="exact"/>
        <w:jc w:val="left"/>
        <w:rPr>
          <w:rFonts w:ascii="Cambria" w:eastAsiaTheme="minorEastAsia" w:hAnsi="Cambria"/>
          <w:b w:val="0"/>
          <w:bCs w:val="0"/>
          <w:lang w:val="en-US"/>
        </w:rPr>
      </w:pPr>
      <w:r>
        <w:rPr>
          <w:rFonts w:ascii="Cambria" w:eastAsiaTheme="minorEastAsia" w:hAnsi="Cambria"/>
          <w:b w:val="0"/>
          <w:bCs w:val="0"/>
          <w:lang w:val="en-US"/>
        </w:rPr>
        <w:t xml:space="preserve">The </w:t>
      </w:r>
      <w:r w:rsidR="003533A4">
        <w:rPr>
          <w:rFonts w:ascii="Cambria" w:eastAsiaTheme="minorEastAsia" w:hAnsi="Cambria"/>
          <w:b w:val="0"/>
          <w:bCs w:val="0"/>
          <w:lang w:val="en-US"/>
        </w:rPr>
        <w:t>configured reporting paths includes</w:t>
      </w:r>
      <w:r w:rsidR="00CB1280">
        <w:rPr>
          <w:rFonts w:ascii="Cambria" w:eastAsiaTheme="minorEastAsia" w:hAnsi="Cambria"/>
          <w:b w:val="0"/>
          <w:bCs w:val="0"/>
          <w:lang w:val="en-US"/>
        </w:rPr>
        <w:t>:</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4"/>
        <w:gridCol w:w="1104"/>
        <w:gridCol w:w="1475"/>
        <w:gridCol w:w="1772"/>
        <w:gridCol w:w="2305"/>
      </w:tblGrid>
      <w:tr w:rsidR="00A85774" w14:paraId="31F23B78" w14:textId="77777777" w:rsidTr="007F2622">
        <w:trPr>
          <w:jc w:val="center"/>
        </w:trPr>
        <w:tc>
          <w:tcPr>
            <w:tcW w:w="2524" w:type="dxa"/>
            <w:tcBorders>
              <w:top w:val="single" w:sz="4" w:space="0" w:color="auto"/>
              <w:left w:val="single" w:sz="4" w:space="0" w:color="auto"/>
              <w:bottom w:val="single" w:sz="4" w:space="0" w:color="auto"/>
              <w:right w:val="single" w:sz="4" w:space="0" w:color="auto"/>
            </w:tcBorders>
          </w:tcPr>
          <w:p w14:paraId="179EB470" w14:textId="77777777" w:rsidR="00A85774" w:rsidRPr="00A85774" w:rsidRDefault="00A85774" w:rsidP="00783968">
            <w:pPr>
              <w:pStyle w:val="TAL"/>
              <w:rPr>
                <w:rFonts w:ascii="Cambria" w:hAnsi="Cambria"/>
                <w:b/>
                <w:bCs/>
                <w:lang w:val="en-US" w:eastAsia="zh-CN"/>
              </w:rPr>
            </w:pPr>
            <w:r w:rsidRPr="00A85774">
              <w:rPr>
                <w:rFonts w:ascii="Cambria" w:hAnsi="Cambria" w:cs="Arial"/>
                <w:lang w:eastAsia="ja-JP"/>
              </w:rPr>
              <w:t xml:space="preserve">QoE Reporting Path </w:t>
            </w:r>
          </w:p>
        </w:tc>
        <w:tc>
          <w:tcPr>
            <w:tcW w:w="1104" w:type="dxa"/>
            <w:tcBorders>
              <w:top w:val="single" w:sz="4" w:space="0" w:color="auto"/>
              <w:left w:val="single" w:sz="4" w:space="0" w:color="auto"/>
              <w:bottom w:val="single" w:sz="4" w:space="0" w:color="auto"/>
              <w:right w:val="single" w:sz="4" w:space="0" w:color="auto"/>
            </w:tcBorders>
          </w:tcPr>
          <w:p w14:paraId="3E7CE82E" w14:textId="77777777" w:rsidR="00A85774" w:rsidRPr="00A85774" w:rsidRDefault="00A85774" w:rsidP="00783968">
            <w:pPr>
              <w:pStyle w:val="TAL"/>
              <w:rPr>
                <w:rFonts w:ascii="Cambria" w:hAnsi="Cambria"/>
                <w:lang w:eastAsia="ja-JP"/>
              </w:rPr>
            </w:pPr>
            <w:r w:rsidRPr="00A85774">
              <w:rPr>
                <w:rFonts w:ascii="Cambria" w:hAnsi="Cambria"/>
                <w:lang w:val="en-US" w:eastAsia="zh-CN"/>
              </w:rPr>
              <w:t>O</w:t>
            </w:r>
          </w:p>
        </w:tc>
        <w:tc>
          <w:tcPr>
            <w:tcW w:w="1475" w:type="dxa"/>
            <w:tcBorders>
              <w:top w:val="single" w:sz="4" w:space="0" w:color="auto"/>
              <w:left w:val="single" w:sz="4" w:space="0" w:color="auto"/>
              <w:bottom w:val="single" w:sz="4" w:space="0" w:color="auto"/>
              <w:right w:val="single" w:sz="4" w:space="0" w:color="auto"/>
            </w:tcBorders>
          </w:tcPr>
          <w:p w14:paraId="58E40F17" w14:textId="77777777" w:rsidR="00A85774" w:rsidRPr="00A85774" w:rsidRDefault="00A85774" w:rsidP="00783968">
            <w:pPr>
              <w:pStyle w:val="TAL"/>
              <w:rPr>
                <w:rFonts w:ascii="Cambria" w:hAnsi="Cambria"/>
                <w:i/>
                <w:iCs/>
                <w:lang w:eastAsia="ja-JP"/>
              </w:rPr>
            </w:pPr>
          </w:p>
        </w:tc>
        <w:tc>
          <w:tcPr>
            <w:tcW w:w="1772" w:type="dxa"/>
            <w:tcBorders>
              <w:top w:val="single" w:sz="4" w:space="0" w:color="auto"/>
              <w:left w:val="single" w:sz="4" w:space="0" w:color="auto"/>
              <w:bottom w:val="single" w:sz="4" w:space="0" w:color="auto"/>
              <w:right w:val="single" w:sz="4" w:space="0" w:color="auto"/>
            </w:tcBorders>
          </w:tcPr>
          <w:p w14:paraId="4023D227" w14:textId="77777777" w:rsidR="00A85774" w:rsidRPr="00A85774" w:rsidRDefault="00A85774" w:rsidP="00783968">
            <w:pPr>
              <w:pStyle w:val="TAL"/>
              <w:rPr>
                <w:rFonts w:ascii="Cambria" w:hAnsi="Cambria"/>
                <w:lang w:eastAsia="ja-JP"/>
              </w:rPr>
            </w:pPr>
            <w:r w:rsidRPr="00A85774">
              <w:rPr>
                <w:rFonts w:ascii="Cambria" w:hAnsi="Cambria" w:cs="Arial"/>
                <w:kern w:val="2"/>
                <w:szCs w:val="18"/>
              </w:rPr>
              <w:t>ENUMERATED (SRB4, SRB5, …)</w:t>
            </w:r>
          </w:p>
        </w:tc>
        <w:tc>
          <w:tcPr>
            <w:tcW w:w="2305" w:type="dxa"/>
            <w:tcBorders>
              <w:top w:val="single" w:sz="4" w:space="0" w:color="auto"/>
              <w:left w:val="single" w:sz="4" w:space="0" w:color="auto"/>
              <w:bottom w:val="single" w:sz="4" w:space="0" w:color="auto"/>
              <w:right w:val="single" w:sz="4" w:space="0" w:color="auto"/>
            </w:tcBorders>
          </w:tcPr>
          <w:p w14:paraId="3941F21E" w14:textId="77777777" w:rsidR="00A85774" w:rsidRPr="00A85774" w:rsidRDefault="00A85774" w:rsidP="00783968">
            <w:pPr>
              <w:pStyle w:val="TAL"/>
              <w:rPr>
                <w:rFonts w:ascii="Cambria" w:hAnsi="Cambria"/>
                <w:szCs w:val="18"/>
                <w:lang w:eastAsia="zh-CN"/>
              </w:rPr>
            </w:pPr>
            <w:r w:rsidRPr="00A85774">
              <w:rPr>
                <w:rFonts w:ascii="Cambria" w:hAnsi="Cambria"/>
                <w:szCs w:val="18"/>
                <w:lang w:eastAsia="zh-CN"/>
              </w:rPr>
              <w:t>This IE indicates the SRB for receiving the QoE reports.</w:t>
            </w:r>
          </w:p>
        </w:tc>
      </w:tr>
      <w:tr w:rsidR="00A85774" w14:paraId="08094DB9" w14:textId="77777777" w:rsidTr="007F2622">
        <w:trPr>
          <w:jc w:val="center"/>
        </w:trPr>
        <w:tc>
          <w:tcPr>
            <w:tcW w:w="2524" w:type="dxa"/>
            <w:tcBorders>
              <w:top w:val="single" w:sz="4" w:space="0" w:color="auto"/>
              <w:left w:val="single" w:sz="4" w:space="0" w:color="auto"/>
              <w:bottom w:val="single" w:sz="4" w:space="0" w:color="auto"/>
              <w:right w:val="single" w:sz="4" w:space="0" w:color="auto"/>
            </w:tcBorders>
          </w:tcPr>
          <w:p w14:paraId="34E04AE1" w14:textId="77777777" w:rsidR="00A85774" w:rsidRPr="00A85774" w:rsidRDefault="00A85774" w:rsidP="00783968">
            <w:pPr>
              <w:pStyle w:val="TAL"/>
              <w:keepNext w:val="0"/>
              <w:keepLines w:val="0"/>
              <w:widowControl w:val="0"/>
              <w:rPr>
                <w:rFonts w:ascii="Cambria" w:hAnsi="Cambria"/>
                <w:b/>
                <w:bCs/>
                <w:lang w:val="en-US" w:eastAsia="zh-CN"/>
              </w:rPr>
            </w:pPr>
            <w:r w:rsidRPr="00A85774">
              <w:rPr>
                <w:rFonts w:ascii="Cambria" w:hAnsi="Cambria" w:cs="Arial"/>
                <w:lang w:eastAsia="ja-JP"/>
              </w:rPr>
              <w:t xml:space="preserve">RVQoE Reporting Path </w:t>
            </w:r>
          </w:p>
        </w:tc>
        <w:tc>
          <w:tcPr>
            <w:tcW w:w="1104" w:type="dxa"/>
            <w:tcBorders>
              <w:top w:val="single" w:sz="4" w:space="0" w:color="auto"/>
              <w:left w:val="single" w:sz="4" w:space="0" w:color="auto"/>
              <w:bottom w:val="single" w:sz="4" w:space="0" w:color="auto"/>
              <w:right w:val="single" w:sz="4" w:space="0" w:color="auto"/>
            </w:tcBorders>
          </w:tcPr>
          <w:p w14:paraId="1BA55CE0" w14:textId="77777777" w:rsidR="00A85774" w:rsidRPr="00A85774" w:rsidRDefault="00A85774" w:rsidP="00783968">
            <w:pPr>
              <w:pStyle w:val="TAL"/>
              <w:rPr>
                <w:rFonts w:ascii="Cambria" w:hAnsi="Cambria"/>
                <w:b/>
                <w:bCs/>
                <w:lang w:eastAsia="ja-JP"/>
              </w:rPr>
            </w:pPr>
            <w:r w:rsidRPr="00A85774">
              <w:rPr>
                <w:rFonts w:ascii="Cambria" w:hAnsi="Cambria"/>
                <w:lang w:val="en-US" w:eastAsia="zh-CN"/>
              </w:rPr>
              <w:t>O</w:t>
            </w:r>
          </w:p>
        </w:tc>
        <w:tc>
          <w:tcPr>
            <w:tcW w:w="1475" w:type="dxa"/>
            <w:tcBorders>
              <w:top w:val="single" w:sz="4" w:space="0" w:color="auto"/>
              <w:left w:val="single" w:sz="4" w:space="0" w:color="auto"/>
              <w:bottom w:val="single" w:sz="4" w:space="0" w:color="auto"/>
              <w:right w:val="single" w:sz="4" w:space="0" w:color="auto"/>
            </w:tcBorders>
          </w:tcPr>
          <w:p w14:paraId="31E8CDA0" w14:textId="77777777" w:rsidR="00A85774" w:rsidRPr="00A85774" w:rsidRDefault="00A85774" w:rsidP="00783968">
            <w:pPr>
              <w:pStyle w:val="TAL"/>
              <w:rPr>
                <w:rFonts w:ascii="Cambria" w:hAnsi="Cambria"/>
                <w:lang w:eastAsia="ja-JP"/>
              </w:rPr>
            </w:pPr>
          </w:p>
        </w:tc>
        <w:tc>
          <w:tcPr>
            <w:tcW w:w="1772" w:type="dxa"/>
            <w:tcBorders>
              <w:top w:val="single" w:sz="4" w:space="0" w:color="auto"/>
              <w:left w:val="single" w:sz="4" w:space="0" w:color="auto"/>
              <w:bottom w:val="single" w:sz="4" w:space="0" w:color="auto"/>
              <w:right w:val="single" w:sz="4" w:space="0" w:color="auto"/>
            </w:tcBorders>
          </w:tcPr>
          <w:p w14:paraId="4B253B35" w14:textId="77777777" w:rsidR="00A85774" w:rsidRPr="00A85774" w:rsidRDefault="00A85774" w:rsidP="00783968">
            <w:pPr>
              <w:pStyle w:val="TAL"/>
              <w:rPr>
                <w:rFonts w:ascii="Cambria" w:hAnsi="Cambria"/>
                <w:b/>
                <w:bCs/>
                <w:lang w:eastAsia="ja-JP"/>
              </w:rPr>
            </w:pPr>
            <w:r w:rsidRPr="00A85774">
              <w:rPr>
                <w:rFonts w:ascii="Cambria" w:hAnsi="Cambria" w:cs="Arial"/>
                <w:kern w:val="2"/>
                <w:szCs w:val="18"/>
              </w:rPr>
              <w:t>ENUMERATED (SRB4, SRB5, …)</w:t>
            </w:r>
          </w:p>
        </w:tc>
        <w:tc>
          <w:tcPr>
            <w:tcW w:w="2305" w:type="dxa"/>
            <w:tcBorders>
              <w:top w:val="single" w:sz="4" w:space="0" w:color="auto"/>
              <w:left w:val="single" w:sz="4" w:space="0" w:color="auto"/>
              <w:bottom w:val="single" w:sz="4" w:space="0" w:color="auto"/>
              <w:right w:val="single" w:sz="4" w:space="0" w:color="auto"/>
            </w:tcBorders>
          </w:tcPr>
          <w:p w14:paraId="6E5D300D" w14:textId="77777777" w:rsidR="00A85774" w:rsidRPr="00A85774" w:rsidRDefault="00A85774" w:rsidP="00783968">
            <w:pPr>
              <w:pStyle w:val="TAL"/>
              <w:rPr>
                <w:rFonts w:ascii="Cambria" w:hAnsi="Cambria"/>
                <w:b/>
                <w:bCs/>
                <w:szCs w:val="18"/>
                <w:lang w:eastAsia="ja-JP"/>
              </w:rPr>
            </w:pPr>
            <w:r w:rsidRPr="00A85774">
              <w:rPr>
                <w:rFonts w:ascii="Cambria" w:hAnsi="Cambria"/>
                <w:szCs w:val="18"/>
                <w:lang w:eastAsia="zh-CN"/>
              </w:rPr>
              <w:t>This IE indicates the SRB for receiving the RAN Visible QoE reports.</w:t>
            </w:r>
          </w:p>
        </w:tc>
      </w:tr>
    </w:tbl>
    <w:p w14:paraId="3484D42A" w14:textId="77777777" w:rsidR="003533A4" w:rsidRPr="00A85774" w:rsidRDefault="003533A4" w:rsidP="00215479">
      <w:pPr>
        <w:pStyle w:val="Proposal"/>
        <w:numPr>
          <w:ilvl w:val="0"/>
          <w:numId w:val="0"/>
        </w:numPr>
        <w:spacing w:line="240" w:lineRule="exact"/>
        <w:jc w:val="left"/>
        <w:rPr>
          <w:rFonts w:ascii="Cambria" w:eastAsiaTheme="minorEastAsia" w:hAnsi="Cambria"/>
          <w:b w:val="0"/>
          <w:bCs w:val="0"/>
        </w:rPr>
      </w:pPr>
    </w:p>
    <w:p w14:paraId="2DF48DDD" w14:textId="05F15B74" w:rsidR="002D58D7" w:rsidRDefault="009A2856" w:rsidP="00671B15">
      <w:pPr>
        <w:pStyle w:val="Proposal"/>
        <w:spacing w:line="240" w:lineRule="exact"/>
        <w:jc w:val="left"/>
        <w:rPr>
          <w:rFonts w:ascii="Cambria" w:eastAsiaTheme="minorEastAsia" w:hAnsi="Cambria"/>
          <w:lang w:val="en-US"/>
        </w:rPr>
      </w:pPr>
      <w:r w:rsidRPr="00F42985">
        <w:rPr>
          <w:rFonts w:ascii="Cambria" w:eastAsiaTheme="minorEastAsia" w:hAnsi="Cambria"/>
          <w:lang w:val="en-US"/>
        </w:rPr>
        <w:t xml:space="preserve">Define </w:t>
      </w:r>
      <w:r w:rsidRPr="005E0A93">
        <w:rPr>
          <w:rFonts w:ascii="Cambria" w:eastAsiaTheme="minorEastAsia" w:hAnsi="Cambria"/>
          <w:lang w:val="en-US"/>
        </w:rPr>
        <w:t xml:space="preserve">a new </w:t>
      </w:r>
      <w:r w:rsidR="006D48F3" w:rsidRPr="003B071D">
        <w:rPr>
          <w:rFonts w:ascii="Cambria" w:eastAsiaTheme="minorEastAsia" w:hAnsi="Cambria"/>
          <w:i/>
          <w:iCs/>
          <w:lang w:val="en-US"/>
        </w:rPr>
        <w:t>SN rela</w:t>
      </w:r>
      <w:r w:rsidRPr="003B071D">
        <w:rPr>
          <w:rFonts w:ascii="Cambria" w:eastAsiaTheme="minorEastAsia" w:hAnsi="Cambria"/>
          <w:i/>
          <w:iCs/>
          <w:lang w:val="en-US"/>
        </w:rPr>
        <w:t>ted QoE Configuration</w:t>
      </w:r>
      <w:r w:rsidRPr="005E0A93">
        <w:rPr>
          <w:rFonts w:ascii="Cambria" w:eastAsiaTheme="minorEastAsia" w:hAnsi="Cambria"/>
          <w:lang w:val="en-US"/>
        </w:rPr>
        <w:t xml:space="preserve"> IE that includes the</w:t>
      </w:r>
      <w:r w:rsidRPr="003B071D">
        <w:rPr>
          <w:rFonts w:ascii="Cambria" w:eastAsiaTheme="minorEastAsia" w:hAnsi="Cambria"/>
          <w:i/>
          <w:iCs/>
          <w:lang w:val="en-US"/>
        </w:rPr>
        <w:t xml:space="preserve"> SN Received QoE </w:t>
      </w:r>
      <w:r w:rsidR="005E0A93" w:rsidRPr="003B071D">
        <w:rPr>
          <w:rFonts w:ascii="Cambria" w:eastAsiaTheme="minorEastAsia" w:hAnsi="Cambria"/>
          <w:i/>
          <w:iCs/>
          <w:lang w:val="en-US"/>
        </w:rPr>
        <w:t>Configuration</w:t>
      </w:r>
      <w:r w:rsidRPr="003B071D">
        <w:rPr>
          <w:rFonts w:ascii="Cambria" w:eastAsiaTheme="minorEastAsia" w:hAnsi="Cambria"/>
          <w:i/>
          <w:iCs/>
          <w:lang w:val="en-US"/>
        </w:rPr>
        <w:t xml:space="preserve"> Information</w:t>
      </w:r>
      <w:r w:rsidRPr="005E0A93">
        <w:rPr>
          <w:rFonts w:ascii="Cambria" w:eastAsiaTheme="minorEastAsia" w:hAnsi="Cambria"/>
          <w:lang w:val="en-US"/>
        </w:rPr>
        <w:t xml:space="preserve"> and </w:t>
      </w:r>
      <w:r w:rsidR="005E0A93" w:rsidRPr="003B071D">
        <w:rPr>
          <w:rFonts w:ascii="Cambria" w:eastAsiaTheme="minorEastAsia" w:hAnsi="Cambria"/>
          <w:i/>
          <w:iCs/>
          <w:lang w:val="en-US"/>
        </w:rPr>
        <w:t>Configured Reporting Path</w:t>
      </w:r>
      <w:r w:rsidR="003B071D">
        <w:rPr>
          <w:rFonts w:ascii="Cambria" w:eastAsiaTheme="minorEastAsia" w:hAnsi="Cambria"/>
          <w:lang w:val="en-US"/>
        </w:rPr>
        <w:t xml:space="preserve"> IE</w:t>
      </w:r>
      <w:r w:rsidR="005E0A93" w:rsidRPr="005E0A93">
        <w:rPr>
          <w:rFonts w:ascii="Cambria" w:eastAsiaTheme="minorEastAsia" w:hAnsi="Cambria"/>
          <w:lang w:val="en-US"/>
        </w:rPr>
        <w:t xml:space="preserve"> for each QoE measurement received by SN.</w:t>
      </w:r>
    </w:p>
    <w:p w14:paraId="41BBCE1B" w14:textId="7531DA0D" w:rsidR="003B071D" w:rsidRPr="003E4259" w:rsidRDefault="003B071D" w:rsidP="003E4259">
      <w:pPr>
        <w:pStyle w:val="Proposal"/>
        <w:spacing w:line="240" w:lineRule="exact"/>
        <w:jc w:val="left"/>
        <w:rPr>
          <w:rFonts w:ascii="Cambria" w:eastAsiaTheme="minorEastAsia" w:hAnsi="Cambria"/>
        </w:rPr>
      </w:pPr>
      <w:r w:rsidRPr="003E4259">
        <w:rPr>
          <w:rFonts w:ascii="Cambria" w:eastAsiaTheme="minorEastAsia" w:hAnsi="Cambria"/>
          <w:lang w:val="en-US"/>
        </w:rPr>
        <w:lastRenderedPageBreak/>
        <w:t>The</w:t>
      </w:r>
      <w:r w:rsidRPr="003E4259">
        <w:rPr>
          <w:rFonts w:ascii="Cambria" w:eastAsiaTheme="minorEastAsia" w:hAnsi="Cambria"/>
        </w:rPr>
        <w:t xml:space="preserve"> </w:t>
      </w:r>
      <w:r w:rsidRPr="003E4259">
        <w:rPr>
          <w:rFonts w:ascii="Cambria" w:eastAsiaTheme="minorEastAsia" w:hAnsi="Cambria"/>
          <w:i/>
          <w:iCs/>
          <w:lang w:val="en-US"/>
        </w:rPr>
        <w:t>SN Received QoE Configuration Information IE</w:t>
      </w:r>
      <w:r w:rsidRPr="003E4259">
        <w:rPr>
          <w:rFonts w:ascii="Cambria" w:eastAsiaTheme="minorEastAsia" w:hAnsi="Cambria"/>
          <w:lang w:val="en-US"/>
        </w:rPr>
        <w:t xml:space="preserve"> </w:t>
      </w:r>
      <w:r w:rsidR="003E4259" w:rsidRPr="003E4259">
        <w:rPr>
          <w:rFonts w:ascii="Cambria" w:eastAsiaTheme="minorEastAsia" w:hAnsi="Cambria"/>
          <w:lang w:val="en-US"/>
        </w:rPr>
        <w:t xml:space="preserve">is </w:t>
      </w:r>
      <w:r w:rsidR="003E4259" w:rsidRPr="003E4259">
        <w:rPr>
          <w:rFonts w:ascii="Cambria" w:eastAsiaTheme="minorEastAsia" w:hAnsi="Cambria"/>
        </w:rPr>
        <w:t>about</w:t>
      </w:r>
      <w:r w:rsidRPr="003E4259">
        <w:rPr>
          <w:rFonts w:ascii="Cambria" w:eastAsiaTheme="minorEastAsia" w:hAnsi="Cambria"/>
        </w:rPr>
        <w:t xml:space="preserve"> the QMC configuration received by the SN from OAM that includes:</w:t>
      </w:r>
    </w:p>
    <w:p w14:paraId="5CDEACCF" w14:textId="77777777" w:rsidR="003B071D" w:rsidRPr="003E4259" w:rsidRDefault="003B071D" w:rsidP="00F751ED">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hint="eastAsia"/>
          <w:b/>
          <w:bCs/>
        </w:rPr>
        <w:t>-</w:t>
      </w:r>
      <w:r w:rsidRPr="003E4259">
        <w:rPr>
          <w:rFonts w:asciiTheme="majorHAnsi" w:eastAsiaTheme="minorEastAsia" w:hAnsiTheme="majorHAnsi"/>
          <w:b/>
          <w:bCs/>
        </w:rPr>
        <w:tab/>
        <w:t xml:space="preserve">QoE </w:t>
      </w:r>
      <w:proofErr w:type="gramStart"/>
      <w:r w:rsidRPr="003E4259">
        <w:rPr>
          <w:rFonts w:asciiTheme="majorHAnsi" w:eastAsiaTheme="minorEastAsia" w:hAnsiTheme="majorHAnsi"/>
          <w:b/>
          <w:bCs/>
        </w:rPr>
        <w:t>Reference;</w:t>
      </w:r>
      <w:proofErr w:type="gramEnd"/>
    </w:p>
    <w:p w14:paraId="65987A95" w14:textId="77777777" w:rsidR="003B071D" w:rsidRPr="003E4259" w:rsidRDefault="003B071D" w:rsidP="00F751ED">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hint="eastAsia"/>
          <w:b/>
          <w:bCs/>
        </w:rPr>
        <w:t>-</w:t>
      </w:r>
      <w:r w:rsidRPr="003E4259">
        <w:rPr>
          <w:rFonts w:asciiTheme="majorHAnsi" w:eastAsiaTheme="minorEastAsia" w:hAnsiTheme="majorHAnsi"/>
          <w:b/>
          <w:bCs/>
        </w:rPr>
        <w:tab/>
        <w:t xml:space="preserve">Measurement Configuration Application Layer </w:t>
      </w:r>
      <w:proofErr w:type="gramStart"/>
      <w:r w:rsidRPr="003E4259">
        <w:rPr>
          <w:rFonts w:asciiTheme="majorHAnsi" w:eastAsiaTheme="minorEastAsia" w:hAnsiTheme="majorHAnsi"/>
          <w:b/>
          <w:bCs/>
        </w:rPr>
        <w:t>ID;</w:t>
      </w:r>
      <w:proofErr w:type="gramEnd"/>
    </w:p>
    <w:p w14:paraId="25A389DC" w14:textId="77777777" w:rsidR="003B071D" w:rsidRPr="003E4259" w:rsidRDefault="003B071D" w:rsidP="00F751ED">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hint="eastAsia"/>
          <w:b/>
          <w:bCs/>
        </w:rPr>
        <w:t>-</w:t>
      </w:r>
      <w:r w:rsidRPr="003E4259">
        <w:rPr>
          <w:rFonts w:asciiTheme="majorHAnsi" w:eastAsiaTheme="minorEastAsia" w:hAnsiTheme="majorHAnsi"/>
          <w:b/>
          <w:bCs/>
        </w:rPr>
        <w:tab/>
        <w:t xml:space="preserve">Service </w:t>
      </w:r>
      <w:proofErr w:type="gramStart"/>
      <w:r w:rsidRPr="003E4259">
        <w:rPr>
          <w:rFonts w:asciiTheme="majorHAnsi" w:eastAsiaTheme="minorEastAsia" w:hAnsiTheme="majorHAnsi"/>
          <w:b/>
          <w:bCs/>
        </w:rPr>
        <w:t>Type;</w:t>
      </w:r>
      <w:proofErr w:type="gramEnd"/>
    </w:p>
    <w:p w14:paraId="0DEC8DB3" w14:textId="77777777" w:rsidR="003B071D" w:rsidRPr="003E4259" w:rsidRDefault="003B071D" w:rsidP="00F751ED">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b/>
          <w:bCs/>
        </w:rPr>
        <w:t>-</w:t>
      </w:r>
      <w:r w:rsidRPr="003E4259">
        <w:rPr>
          <w:rFonts w:asciiTheme="majorHAnsi" w:eastAsiaTheme="minorEastAsia" w:hAnsiTheme="majorHAnsi"/>
          <w:b/>
          <w:bCs/>
        </w:rPr>
        <w:tab/>
        <w:t xml:space="preserve">QoE Measurement </w:t>
      </w:r>
      <w:proofErr w:type="gramStart"/>
      <w:r w:rsidRPr="003E4259">
        <w:rPr>
          <w:rFonts w:asciiTheme="majorHAnsi" w:eastAsiaTheme="minorEastAsia" w:hAnsiTheme="majorHAnsi"/>
          <w:b/>
          <w:bCs/>
        </w:rPr>
        <w:t>Status;</w:t>
      </w:r>
      <w:proofErr w:type="gramEnd"/>
    </w:p>
    <w:p w14:paraId="4704B829" w14:textId="77777777" w:rsidR="003B071D" w:rsidRPr="003E4259" w:rsidRDefault="003B071D" w:rsidP="00F751ED">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b/>
          <w:bCs/>
        </w:rPr>
        <w:t>-</w:t>
      </w:r>
      <w:r w:rsidRPr="003E4259">
        <w:rPr>
          <w:rFonts w:asciiTheme="majorHAnsi" w:eastAsiaTheme="minorEastAsia" w:hAnsiTheme="majorHAnsi"/>
          <w:b/>
          <w:bCs/>
        </w:rPr>
        <w:tab/>
        <w:t xml:space="preserve">Measurement Collection Entity IP </w:t>
      </w:r>
      <w:proofErr w:type="gramStart"/>
      <w:r w:rsidRPr="003E4259">
        <w:rPr>
          <w:rFonts w:asciiTheme="majorHAnsi" w:eastAsiaTheme="minorEastAsia" w:hAnsiTheme="majorHAnsi"/>
          <w:b/>
          <w:bCs/>
        </w:rPr>
        <w:t>Address;</w:t>
      </w:r>
      <w:proofErr w:type="gramEnd"/>
    </w:p>
    <w:p w14:paraId="1B19D636" w14:textId="77777777" w:rsidR="003B071D" w:rsidRPr="003E4259" w:rsidRDefault="003B071D" w:rsidP="00F751ED">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b/>
          <w:bCs/>
        </w:rPr>
        <w:t>-</w:t>
      </w:r>
      <w:r w:rsidRPr="003E4259">
        <w:rPr>
          <w:rFonts w:asciiTheme="majorHAnsi" w:eastAsiaTheme="minorEastAsia" w:hAnsiTheme="majorHAnsi"/>
          <w:b/>
          <w:bCs/>
        </w:rPr>
        <w:tab/>
      </w:r>
      <w:r w:rsidRPr="003E4259">
        <w:rPr>
          <w:rFonts w:asciiTheme="majorHAnsi" w:eastAsiaTheme="minorEastAsia" w:hAnsiTheme="majorHAnsi" w:hint="eastAsia"/>
          <w:b/>
          <w:bCs/>
        </w:rPr>
        <w:t>A</w:t>
      </w:r>
      <w:r w:rsidRPr="003E4259">
        <w:rPr>
          <w:rFonts w:asciiTheme="majorHAnsi" w:eastAsiaTheme="minorEastAsia" w:hAnsiTheme="majorHAnsi"/>
          <w:b/>
          <w:bCs/>
        </w:rPr>
        <w:t>rea Scope; and</w:t>
      </w:r>
    </w:p>
    <w:p w14:paraId="493B9CE0" w14:textId="77777777" w:rsidR="003B071D" w:rsidRPr="003E4259" w:rsidRDefault="003B071D" w:rsidP="00F751ED">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b/>
          <w:bCs/>
        </w:rPr>
        <w:t>-</w:t>
      </w:r>
      <w:r w:rsidRPr="003E4259">
        <w:rPr>
          <w:rFonts w:asciiTheme="majorHAnsi" w:eastAsiaTheme="minorEastAsia" w:hAnsiTheme="majorHAnsi"/>
          <w:b/>
          <w:bCs/>
        </w:rPr>
        <w:tab/>
        <w:t>Available RAN Visible QoE Metrics.</w:t>
      </w:r>
    </w:p>
    <w:p w14:paraId="2C135C3E" w14:textId="14418846" w:rsidR="003B071D" w:rsidRPr="00E4108C" w:rsidRDefault="003E4259" w:rsidP="00671B15">
      <w:pPr>
        <w:pStyle w:val="Proposal"/>
        <w:spacing w:line="240" w:lineRule="exact"/>
        <w:jc w:val="left"/>
        <w:rPr>
          <w:rFonts w:ascii="Cambria" w:eastAsiaTheme="minorEastAsia" w:hAnsi="Cambria"/>
          <w:lang w:val="en-US"/>
        </w:rPr>
      </w:pPr>
      <w:r w:rsidRPr="00C35212">
        <w:rPr>
          <w:rFonts w:ascii="Cambria" w:eastAsiaTheme="minorEastAsia" w:hAnsi="Cambria"/>
          <w:lang w:val="en-US"/>
        </w:rPr>
        <w:t>The</w:t>
      </w:r>
      <w:r>
        <w:rPr>
          <w:rFonts w:ascii="Cambria" w:eastAsiaTheme="minorEastAsia" w:hAnsi="Cambria"/>
          <w:i/>
          <w:iCs/>
          <w:lang w:val="en-US"/>
        </w:rPr>
        <w:t xml:space="preserve"> </w:t>
      </w:r>
      <w:r w:rsidRPr="003B071D">
        <w:rPr>
          <w:rFonts w:ascii="Cambria" w:eastAsiaTheme="minorEastAsia" w:hAnsi="Cambria"/>
          <w:i/>
          <w:iCs/>
          <w:lang w:val="en-US"/>
        </w:rPr>
        <w:t>Configured Reporting Path</w:t>
      </w:r>
      <w:r>
        <w:rPr>
          <w:rFonts w:ascii="Cambria" w:eastAsiaTheme="minorEastAsia" w:hAnsi="Cambria"/>
          <w:lang w:val="en-US"/>
        </w:rPr>
        <w:t xml:space="preserve"> IE</w:t>
      </w:r>
      <w:r w:rsidR="00E4108C">
        <w:rPr>
          <w:rFonts w:ascii="Cambria" w:eastAsiaTheme="minorEastAsia" w:hAnsi="Cambria"/>
          <w:lang w:val="en-US"/>
        </w:rPr>
        <w:t xml:space="preserve"> includes </w:t>
      </w:r>
      <w:r w:rsidR="00E4108C">
        <w:rPr>
          <w:rFonts w:asciiTheme="majorHAnsi" w:eastAsiaTheme="minorEastAsia" w:hAnsiTheme="majorHAnsi"/>
        </w:rPr>
        <w:t>the configured reporting paths (SRB4 or SRB5) for QoE report and RVQoE report</w:t>
      </w:r>
      <w:r w:rsidR="00E4108C" w:rsidRPr="00483051">
        <w:rPr>
          <w:rFonts w:asciiTheme="majorHAnsi" w:eastAsiaTheme="minorEastAsia" w:hAnsiTheme="majorHAnsi"/>
        </w:rPr>
        <w:t>.</w:t>
      </w:r>
    </w:p>
    <w:p w14:paraId="2E1ED081" w14:textId="45A8B7E0" w:rsidR="005E0A93" w:rsidRDefault="005E0A93" w:rsidP="00E4108C">
      <w:pPr>
        <w:pStyle w:val="Proposal"/>
        <w:numPr>
          <w:ilvl w:val="0"/>
          <w:numId w:val="0"/>
        </w:numPr>
        <w:spacing w:line="240" w:lineRule="exact"/>
        <w:jc w:val="left"/>
        <w:rPr>
          <w:rFonts w:ascii="Cambria" w:eastAsiaTheme="minorEastAsia" w:hAnsi="Cambria"/>
          <w:b w:val="0"/>
          <w:bCs w:val="0"/>
          <w:lang w:val="en-US"/>
        </w:rPr>
      </w:pPr>
      <w:r w:rsidRPr="00E4108C">
        <w:rPr>
          <w:rFonts w:ascii="Cambria" w:eastAsiaTheme="minorEastAsia" w:hAnsi="Cambria" w:hint="eastAsia"/>
          <w:b w:val="0"/>
          <w:bCs w:val="0"/>
          <w:lang w:val="en-US"/>
        </w:rPr>
        <w:t>S</w:t>
      </w:r>
      <w:r w:rsidRPr="00E4108C">
        <w:rPr>
          <w:rFonts w:ascii="Cambria" w:eastAsiaTheme="minorEastAsia" w:hAnsi="Cambria"/>
          <w:b w:val="0"/>
          <w:bCs w:val="0"/>
          <w:lang w:val="en-US"/>
        </w:rPr>
        <w:t>ince the target MN needs to distinguish which QoE configuration information are from source MN and which QoE configuration information are from source SN.</w:t>
      </w:r>
      <w:r w:rsidR="00FF2252">
        <w:rPr>
          <w:rFonts w:ascii="Cambria" w:eastAsiaTheme="minorEastAsia" w:hAnsi="Cambria"/>
          <w:b w:val="0"/>
          <w:bCs w:val="0"/>
          <w:lang w:val="en-US"/>
        </w:rPr>
        <w:t xml:space="preserve"> The</w:t>
      </w:r>
      <w:r w:rsidR="00FF2252" w:rsidRPr="00FF2252">
        <w:rPr>
          <w:rFonts w:ascii="Cambria" w:eastAsiaTheme="minorEastAsia" w:hAnsi="Cambria"/>
          <w:i/>
          <w:iCs/>
          <w:lang w:val="en-US"/>
        </w:rPr>
        <w:t xml:space="preserve"> </w:t>
      </w:r>
      <w:r w:rsidR="00FF2252" w:rsidRPr="003B071D">
        <w:rPr>
          <w:rFonts w:ascii="Cambria" w:eastAsiaTheme="minorEastAsia" w:hAnsi="Cambria"/>
          <w:i/>
          <w:iCs/>
          <w:lang w:val="en-US"/>
        </w:rPr>
        <w:t>SN related QoE Configuration</w:t>
      </w:r>
      <w:r w:rsidR="00FF2252" w:rsidRPr="00E4108C">
        <w:rPr>
          <w:rFonts w:ascii="Cambria" w:eastAsiaTheme="minorEastAsia" w:hAnsi="Cambria"/>
          <w:b w:val="0"/>
          <w:bCs w:val="0"/>
          <w:lang w:val="en-US"/>
        </w:rPr>
        <w:t xml:space="preserve"> </w:t>
      </w:r>
      <w:r w:rsidRPr="00E4108C">
        <w:rPr>
          <w:rFonts w:ascii="Cambria" w:eastAsiaTheme="minorEastAsia" w:hAnsi="Cambria"/>
          <w:b w:val="0"/>
          <w:bCs w:val="0"/>
          <w:lang w:val="en-US"/>
        </w:rPr>
        <w:t>IE should be added in Handover Request message.</w:t>
      </w:r>
    </w:p>
    <w:p w14:paraId="4057FBFD" w14:textId="5C505BA7" w:rsidR="00FF2252" w:rsidRPr="00FF2252" w:rsidRDefault="00390566" w:rsidP="00FF2252">
      <w:pPr>
        <w:pStyle w:val="Proposal"/>
        <w:spacing w:line="240" w:lineRule="exact"/>
        <w:jc w:val="left"/>
        <w:rPr>
          <w:rFonts w:ascii="Cambria" w:eastAsiaTheme="minorEastAsia" w:hAnsi="Cambria"/>
          <w:lang w:val="en-US"/>
        </w:rPr>
      </w:pPr>
      <w:r>
        <w:rPr>
          <w:rFonts w:ascii="Cambria" w:eastAsiaTheme="minorEastAsia" w:hAnsi="Cambria"/>
          <w:lang w:val="en-US"/>
        </w:rPr>
        <w:t xml:space="preserve">The </w:t>
      </w:r>
      <w:r w:rsidR="00FF2252" w:rsidRPr="00C35212">
        <w:rPr>
          <w:rFonts w:ascii="Cambria" w:eastAsiaTheme="minorEastAsia" w:hAnsi="Cambria"/>
          <w:i/>
          <w:iCs/>
          <w:lang w:val="en-US"/>
        </w:rPr>
        <w:t>SN related QoE Configuration</w:t>
      </w:r>
      <w:r w:rsidR="00FF2252" w:rsidRPr="00FF2252">
        <w:rPr>
          <w:rFonts w:ascii="Cambria" w:eastAsiaTheme="minorEastAsia" w:hAnsi="Cambria"/>
          <w:lang w:val="en-US"/>
        </w:rPr>
        <w:t xml:space="preserve"> IE is added in Handover Request message.</w:t>
      </w:r>
    </w:p>
    <w:p w14:paraId="5A788A67" w14:textId="77777777" w:rsidR="00390566" w:rsidRDefault="00390566" w:rsidP="00390566">
      <w:pPr>
        <w:pStyle w:val="Proposal"/>
        <w:numPr>
          <w:ilvl w:val="0"/>
          <w:numId w:val="0"/>
        </w:numPr>
        <w:spacing w:line="240" w:lineRule="exact"/>
        <w:jc w:val="left"/>
        <w:rPr>
          <w:rFonts w:ascii="Cambria" w:eastAsiaTheme="minorEastAsia" w:hAnsi="Cambria"/>
          <w:b w:val="0"/>
          <w:bCs w:val="0"/>
        </w:rPr>
      </w:pPr>
      <w:r>
        <w:rPr>
          <w:rFonts w:ascii="Cambria" w:eastAsiaTheme="minorEastAsia" w:hAnsi="Cambria"/>
          <w:b w:val="0"/>
          <w:bCs w:val="0"/>
        </w:rPr>
        <w:t>During SN change procedure, if we allow the target SN to change the report leg (</w:t>
      </w:r>
      <w:proofErr w:type="gramStart"/>
      <w:r>
        <w:rPr>
          <w:rFonts w:ascii="Cambria" w:eastAsiaTheme="minorEastAsia" w:hAnsi="Cambria"/>
          <w:b w:val="0"/>
          <w:bCs w:val="0"/>
        </w:rPr>
        <w:t>e.g.</w:t>
      </w:r>
      <w:proofErr w:type="gramEnd"/>
      <w:r>
        <w:rPr>
          <w:rFonts w:ascii="Cambria" w:eastAsiaTheme="minorEastAsia" w:hAnsi="Cambria"/>
          <w:b w:val="0"/>
          <w:bCs w:val="0"/>
        </w:rPr>
        <w:t xml:space="preserve"> from SRB4 to SRB5), it would need additional coordination between MN and SN. For example, the SN sends the QMC Modification Request IE to the MN and MN responds the QMC Modification Response to the SN. This coordination seems like difficult to be done during SN Addition procedure. It’s more reasonable to not allow the target SN to change the report leg during SN Addition procedure which will cause additional delay for SN addition. The switching of report leg can be done SN Modification related procedure followed by SN Addition procedure. </w:t>
      </w:r>
    </w:p>
    <w:p w14:paraId="5D626F14" w14:textId="77777777" w:rsidR="00390566" w:rsidRDefault="00390566" w:rsidP="00390566">
      <w:pPr>
        <w:pStyle w:val="Proposal"/>
        <w:spacing w:before="60" w:after="60"/>
        <w:jc w:val="left"/>
        <w:rPr>
          <w:rFonts w:asciiTheme="majorHAnsi" w:hAnsiTheme="majorHAnsi"/>
        </w:rPr>
      </w:pPr>
      <w:r w:rsidRPr="00AE142B">
        <w:rPr>
          <w:rFonts w:asciiTheme="majorHAnsi" w:hAnsiTheme="majorHAnsi" w:hint="eastAsia"/>
        </w:rPr>
        <w:t>Q</w:t>
      </w:r>
      <w:r w:rsidRPr="00AE142B">
        <w:rPr>
          <w:rFonts w:asciiTheme="majorHAnsi" w:hAnsiTheme="majorHAnsi"/>
        </w:rPr>
        <w:t>MC modification</w:t>
      </w:r>
      <w:r>
        <w:rPr>
          <w:rFonts w:asciiTheme="majorHAnsi" w:hAnsiTheme="majorHAnsi"/>
        </w:rPr>
        <w:t xml:space="preserve"> </w:t>
      </w:r>
      <w:r w:rsidRPr="00AE142B">
        <w:rPr>
          <w:rFonts w:asciiTheme="majorHAnsi" w:hAnsiTheme="majorHAnsi"/>
        </w:rPr>
        <w:t xml:space="preserve">(e.g., switching of reporting SRB) is not performed during SN Addition procedure for SN change. </w:t>
      </w:r>
    </w:p>
    <w:p w14:paraId="29A2A960" w14:textId="1D620FC6" w:rsidR="00C73831" w:rsidRDefault="00C73831" w:rsidP="00C73831">
      <w:pPr>
        <w:pStyle w:val="Proposal"/>
        <w:numPr>
          <w:ilvl w:val="0"/>
          <w:numId w:val="0"/>
        </w:numPr>
        <w:spacing w:line="240" w:lineRule="exact"/>
        <w:jc w:val="left"/>
        <w:rPr>
          <w:rFonts w:ascii="Cambria" w:eastAsiaTheme="minorEastAsia" w:hAnsi="Cambria"/>
          <w:b w:val="0"/>
          <w:bCs w:val="0"/>
        </w:rPr>
      </w:pPr>
      <w:r>
        <w:rPr>
          <w:rFonts w:ascii="Cambria" w:eastAsiaTheme="minorEastAsia" w:hAnsi="Cambria"/>
          <w:b w:val="0"/>
          <w:bCs w:val="0"/>
        </w:rPr>
        <w:t xml:space="preserve">In </w:t>
      </w:r>
      <w:r w:rsidR="00280F7E">
        <w:rPr>
          <w:rFonts w:ascii="Cambria" w:eastAsiaTheme="minorEastAsia" w:hAnsi="Cambria"/>
          <w:b w:val="0"/>
          <w:bCs w:val="0"/>
        </w:rPr>
        <w:t>inter-MN handover case, it is up to the target MN decides whether to configure NR-DC for the UE. If the target MN d</w:t>
      </w:r>
      <w:r w:rsidR="00475151">
        <w:rPr>
          <w:rFonts w:ascii="Cambria" w:eastAsiaTheme="minorEastAsia" w:hAnsi="Cambria"/>
          <w:b w:val="0"/>
          <w:bCs w:val="0"/>
        </w:rPr>
        <w:t xml:space="preserve">oes not decide to configure NR-DC for the UE, all the QoE configuration </w:t>
      </w:r>
      <w:r w:rsidR="007E2149">
        <w:rPr>
          <w:rFonts w:ascii="Cambria" w:eastAsiaTheme="minorEastAsia" w:hAnsi="Cambria"/>
          <w:b w:val="0"/>
          <w:bCs w:val="0"/>
        </w:rPr>
        <w:t xml:space="preserve">initiated by source </w:t>
      </w:r>
      <w:r w:rsidR="00475151">
        <w:rPr>
          <w:rFonts w:ascii="Cambria" w:eastAsiaTheme="minorEastAsia" w:hAnsi="Cambria"/>
          <w:b w:val="0"/>
          <w:bCs w:val="0"/>
        </w:rPr>
        <w:t>SN</w:t>
      </w:r>
      <w:r w:rsidR="007E2149">
        <w:rPr>
          <w:rFonts w:ascii="Cambria" w:eastAsiaTheme="minorEastAsia" w:hAnsi="Cambria"/>
          <w:b w:val="0"/>
          <w:bCs w:val="0"/>
        </w:rPr>
        <w:t xml:space="preserve"> needs to be released. </w:t>
      </w:r>
    </w:p>
    <w:p w14:paraId="6F26C95C" w14:textId="6EE1D275" w:rsidR="00E1428F" w:rsidRPr="00E1428F" w:rsidRDefault="00E1428F" w:rsidP="00E1428F">
      <w:pPr>
        <w:pStyle w:val="Proposal"/>
        <w:spacing w:before="60" w:after="60"/>
        <w:jc w:val="left"/>
        <w:rPr>
          <w:rFonts w:ascii="Cambria" w:eastAsiaTheme="minorEastAsia" w:hAnsi="Cambria"/>
        </w:rPr>
      </w:pPr>
      <w:r w:rsidRPr="00E1428F">
        <w:rPr>
          <w:rFonts w:ascii="Cambria" w:eastAsiaTheme="minorEastAsia" w:hAnsi="Cambria"/>
        </w:rPr>
        <w:t xml:space="preserve">If the target MN does not decide to configure NR-DC for the UE, all the QoE </w:t>
      </w:r>
      <w:r w:rsidR="00656712">
        <w:rPr>
          <w:rFonts w:ascii="Cambria" w:eastAsiaTheme="minorEastAsia" w:hAnsi="Cambria"/>
        </w:rPr>
        <w:t xml:space="preserve">measurement </w:t>
      </w:r>
      <w:r w:rsidRPr="00E1428F">
        <w:rPr>
          <w:rFonts w:ascii="Cambria" w:eastAsiaTheme="minorEastAsia" w:hAnsi="Cambria"/>
        </w:rPr>
        <w:t>configuration</w:t>
      </w:r>
      <w:r w:rsidR="00656712">
        <w:rPr>
          <w:rFonts w:ascii="Cambria" w:eastAsiaTheme="minorEastAsia" w:hAnsi="Cambria"/>
        </w:rPr>
        <w:t>s</w:t>
      </w:r>
      <w:r w:rsidRPr="00E1428F">
        <w:rPr>
          <w:rFonts w:ascii="Cambria" w:eastAsiaTheme="minorEastAsia" w:hAnsi="Cambria"/>
        </w:rPr>
        <w:t xml:space="preserve"> initiated by source SN </w:t>
      </w:r>
      <w:r w:rsidR="00656712">
        <w:rPr>
          <w:rFonts w:ascii="Cambria" w:eastAsiaTheme="minorEastAsia" w:hAnsi="Cambria"/>
        </w:rPr>
        <w:t>are</w:t>
      </w:r>
      <w:r w:rsidRPr="00E1428F">
        <w:rPr>
          <w:rFonts w:ascii="Cambria" w:eastAsiaTheme="minorEastAsia" w:hAnsi="Cambria"/>
        </w:rPr>
        <w:t xml:space="preserve"> released by the target MN.</w:t>
      </w:r>
    </w:p>
    <w:p w14:paraId="778A9644" w14:textId="77777777" w:rsidR="00DF6667" w:rsidRDefault="001459C2" w:rsidP="001459C2">
      <w:pPr>
        <w:pStyle w:val="Proposal"/>
        <w:numPr>
          <w:ilvl w:val="0"/>
          <w:numId w:val="0"/>
        </w:numPr>
        <w:spacing w:before="60" w:after="60"/>
        <w:jc w:val="left"/>
        <w:rPr>
          <w:rFonts w:ascii="Cambria" w:eastAsiaTheme="minorEastAsia" w:hAnsi="Cambria"/>
          <w:b w:val="0"/>
          <w:bCs w:val="0"/>
        </w:rPr>
      </w:pPr>
      <w:r>
        <w:rPr>
          <w:rFonts w:ascii="Cambria" w:eastAsiaTheme="minorEastAsia" w:hAnsi="Cambria"/>
          <w:b w:val="0"/>
          <w:bCs w:val="0"/>
        </w:rPr>
        <w:t xml:space="preserve">There is one use cases that the UE is out of area scope, it would be better to let MN to decides whether UE is out of area scope of the QoE measurement. If it is out of area scope, </w:t>
      </w:r>
      <w:r w:rsidR="00A355FE">
        <w:rPr>
          <w:rFonts w:ascii="Cambria" w:eastAsiaTheme="minorEastAsia" w:hAnsi="Cambria"/>
          <w:b w:val="0"/>
          <w:bCs w:val="0"/>
        </w:rPr>
        <w:t>there are two options:</w:t>
      </w:r>
    </w:p>
    <w:p w14:paraId="0282DBCE" w14:textId="43E75ABA" w:rsidR="00390AFB" w:rsidRPr="00390AFB" w:rsidRDefault="00DF6667" w:rsidP="00DF6667">
      <w:pPr>
        <w:pStyle w:val="B1"/>
        <w:spacing w:after="120"/>
        <w:rPr>
          <w:rFonts w:ascii="Cambria" w:eastAsiaTheme="minorEastAsia" w:hAnsi="Cambria"/>
        </w:rPr>
      </w:pPr>
      <w:r w:rsidRPr="00390AFB">
        <w:rPr>
          <w:rFonts w:ascii="Cambria" w:eastAsiaTheme="minorEastAsia" w:hAnsi="Cambria"/>
        </w:rPr>
        <w:t>-</w:t>
      </w:r>
      <w:r w:rsidRPr="00390AFB">
        <w:rPr>
          <w:rFonts w:ascii="Cambria" w:eastAsiaTheme="minorEastAsia" w:hAnsi="Cambria"/>
        </w:rPr>
        <w:tab/>
      </w:r>
      <w:r w:rsidR="00274826">
        <w:rPr>
          <w:rFonts w:ascii="Cambria" w:eastAsiaTheme="minorEastAsia" w:hAnsi="Cambria"/>
        </w:rPr>
        <w:t xml:space="preserve">Option 1: </w:t>
      </w:r>
      <w:r w:rsidRPr="00390AFB">
        <w:rPr>
          <w:rFonts w:ascii="Cambria" w:eastAsiaTheme="minorEastAsia" w:hAnsi="Cambria"/>
        </w:rPr>
        <w:t xml:space="preserve">the target MN </w:t>
      </w:r>
      <w:r w:rsidR="00390AFB" w:rsidRPr="00390AFB">
        <w:rPr>
          <w:rFonts w:ascii="Cambria" w:eastAsiaTheme="minorEastAsia" w:hAnsi="Cambria"/>
        </w:rPr>
        <w:t xml:space="preserve">performs the area scope checking for the source SN initiated QoE </w:t>
      </w:r>
      <w:proofErr w:type="gramStart"/>
      <w:r w:rsidR="00390AFB" w:rsidRPr="00390AFB">
        <w:rPr>
          <w:rFonts w:ascii="Cambria" w:eastAsiaTheme="minorEastAsia" w:hAnsi="Cambria"/>
        </w:rPr>
        <w:t>measurement;</w:t>
      </w:r>
      <w:proofErr w:type="gramEnd"/>
    </w:p>
    <w:p w14:paraId="7C404C44" w14:textId="6658DB9C" w:rsidR="00E1428F" w:rsidRDefault="00390AFB" w:rsidP="00DF6667">
      <w:pPr>
        <w:pStyle w:val="B1"/>
        <w:spacing w:after="120"/>
        <w:rPr>
          <w:rFonts w:ascii="Cambria" w:eastAsiaTheme="minorEastAsia" w:hAnsi="Cambria"/>
        </w:rPr>
      </w:pPr>
      <w:r w:rsidRPr="00390AFB">
        <w:rPr>
          <w:rFonts w:ascii="Cambria" w:eastAsiaTheme="minorEastAsia" w:hAnsi="Cambria"/>
        </w:rPr>
        <w:t>-</w:t>
      </w:r>
      <w:r w:rsidRPr="00390AFB">
        <w:rPr>
          <w:rFonts w:ascii="Cambria" w:eastAsiaTheme="minorEastAsia" w:hAnsi="Cambria"/>
        </w:rPr>
        <w:tab/>
      </w:r>
      <w:r w:rsidR="00274826">
        <w:rPr>
          <w:rFonts w:ascii="Cambria" w:eastAsiaTheme="minorEastAsia" w:hAnsi="Cambria"/>
        </w:rPr>
        <w:t xml:space="preserve">Option 2: </w:t>
      </w:r>
      <w:r w:rsidRPr="00390AFB">
        <w:rPr>
          <w:rFonts w:ascii="Cambria" w:eastAsiaTheme="minorEastAsia" w:hAnsi="Cambria"/>
        </w:rPr>
        <w:t xml:space="preserve">the target </w:t>
      </w:r>
      <w:r w:rsidR="00274826" w:rsidRPr="00390AFB">
        <w:rPr>
          <w:rFonts w:ascii="Cambria" w:eastAsiaTheme="minorEastAsia" w:hAnsi="Cambria"/>
        </w:rPr>
        <w:t>SN performs</w:t>
      </w:r>
      <w:r w:rsidRPr="00390AFB">
        <w:rPr>
          <w:rFonts w:ascii="Cambria" w:eastAsiaTheme="minorEastAsia" w:hAnsi="Cambria"/>
        </w:rPr>
        <w:t xml:space="preserve"> the area scope checking for the source SN initiated QoE measurement</w:t>
      </w:r>
      <w:r w:rsidR="001459C2" w:rsidRPr="00390AFB">
        <w:rPr>
          <w:rFonts w:ascii="Cambria" w:eastAsiaTheme="minorEastAsia" w:hAnsi="Cambria"/>
        </w:rPr>
        <w:t>.</w:t>
      </w:r>
    </w:p>
    <w:p w14:paraId="34D97B6C" w14:textId="593A34F1" w:rsidR="00274826" w:rsidRPr="00390AFB" w:rsidRDefault="00274826" w:rsidP="00274826">
      <w:pPr>
        <w:pStyle w:val="B1"/>
        <w:spacing w:after="120"/>
        <w:ind w:left="0" w:firstLine="0"/>
        <w:rPr>
          <w:rFonts w:ascii="Cambria" w:eastAsiaTheme="minorEastAsia" w:hAnsi="Cambria"/>
          <w:lang w:eastAsia="zh-CN"/>
        </w:rPr>
      </w:pPr>
      <w:r>
        <w:rPr>
          <w:rFonts w:ascii="Cambria" w:eastAsiaTheme="minorEastAsia" w:hAnsi="Cambria" w:hint="eastAsia"/>
          <w:lang w:eastAsia="zh-CN"/>
        </w:rPr>
        <w:t>O</w:t>
      </w:r>
      <w:r>
        <w:rPr>
          <w:rFonts w:ascii="Cambria" w:eastAsiaTheme="minorEastAsia" w:hAnsi="Cambria"/>
          <w:lang w:eastAsia="zh-CN"/>
        </w:rPr>
        <w:t>ption 2 needs the target MN always forwards the SN related QoE measurement to the target SN that seems more complex. Option 1 is simpler than option 2.</w:t>
      </w:r>
    </w:p>
    <w:p w14:paraId="4160118E" w14:textId="66BC6A49" w:rsidR="001459C2" w:rsidRPr="001459C2" w:rsidRDefault="001459C2" w:rsidP="001459C2">
      <w:pPr>
        <w:pStyle w:val="Proposal"/>
        <w:spacing w:before="60" w:after="60"/>
        <w:jc w:val="left"/>
        <w:rPr>
          <w:rFonts w:ascii="Cambria" w:eastAsiaTheme="minorEastAsia" w:hAnsi="Cambria"/>
        </w:rPr>
      </w:pPr>
      <w:r w:rsidRPr="001459C2">
        <w:rPr>
          <w:rFonts w:ascii="Cambria" w:eastAsiaTheme="minorEastAsia" w:hAnsi="Cambria"/>
        </w:rPr>
        <w:t xml:space="preserve">The target </w:t>
      </w:r>
      <w:r w:rsidR="004A37AF">
        <w:rPr>
          <w:rFonts w:ascii="Cambria" w:eastAsiaTheme="minorEastAsia" w:hAnsi="Cambria"/>
        </w:rPr>
        <w:t>MN</w:t>
      </w:r>
      <w:r w:rsidRPr="001459C2">
        <w:rPr>
          <w:rFonts w:ascii="Cambria" w:eastAsiaTheme="minorEastAsia" w:hAnsi="Cambria"/>
        </w:rPr>
        <w:t xml:space="preserve"> performs the area scope checking for the </w:t>
      </w:r>
      <w:r w:rsidR="00FC24E3">
        <w:rPr>
          <w:rFonts w:ascii="Cambria" w:eastAsiaTheme="minorEastAsia" w:hAnsi="Cambria"/>
        </w:rPr>
        <w:t xml:space="preserve">source </w:t>
      </w:r>
      <w:r w:rsidRPr="001459C2">
        <w:rPr>
          <w:rFonts w:ascii="Cambria" w:eastAsiaTheme="minorEastAsia" w:hAnsi="Cambria"/>
        </w:rPr>
        <w:t xml:space="preserve">SN initiated QoE measurement. If it is out of area scope, the MN release the QoE measurement initiated by </w:t>
      </w:r>
      <w:r w:rsidR="00614FF5">
        <w:rPr>
          <w:rFonts w:ascii="Cambria" w:eastAsiaTheme="minorEastAsia" w:hAnsi="Cambria"/>
        </w:rPr>
        <w:t xml:space="preserve">the </w:t>
      </w:r>
      <w:r w:rsidRPr="001459C2">
        <w:rPr>
          <w:rFonts w:ascii="Cambria" w:eastAsiaTheme="minorEastAsia" w:hAnsi="Cambria"/>
        </w:rPr>
        <w:t>source SN.</w:t>
      </w:r>
    </w:p>
    <w:p w14:paraId="4DA8F2D4" w14:textId="717CAA4C" w:rsidR="005E0A93" w:rsidRPr="004A37AF" w:rsidRDefault="004A37AF" w:rsidP="005E0A93">
      <w:pPr>
        <w:pStyle w:val="Proposal"/>
        <w:numPr>
          <w:ilvl w:val="0"/>
          <w:numId w:val="0"/>
        </w:numPr>
        <w:spacing w:line="240" w:lineRule="exact"/>
        <w:jc w:val="left"/>
        <w:rPr>
          <w:rFonts w:ascii="Cambria" w:eastAsiaTheme="minorEastAsia" w:hAnsi="Cambria"/>
          <w:b w:val="0"/>
          <w:bCs w:val="0"/>
        </w:rPr>
      </w:pPr>
      <w:r>
        <w:rPr>
          <w:rFonts w:ascii="Cambria" w:eastAsiaTheme="minorEastAsia" w:hAnsi="Cambria"/>
          <w:b w:val="0"/>
          <w:bCs w:val="0"/>
        </w:rPr>
        <w:t xml:space="preserve">If the target MN decides to continue the QoE measurement initiated by source SN, the target MN needs to </w:t>
      </w:r>
      <w:r w:rsidR="00656712">
        <w:rPr>
          <w:rFonts w:ascii="Cambria" w:eastAsiaTheme="minorEastAsia" w:hAnsi="Cambria"/>
          <w:b w:val="0"/>
          <w:bCs w:val="0"/>
        </w:rPr>
        <w:t>forward</w:t>
      </w:r>
      <w:r>
        <w:rPr>
          <w:rFonts w:ascii="Cambria" w:eastAsiaTheme="minorEastAsia" w:hAnsi="Cambria"/>
          <w:b w:val="0"/>
          <w:bCs w:val="0"/>
        </w:rPr>
        <w:t xml:space="preserve"> the</w:t>
      </w:r>
      <w:r w:rsidRPr="004A37AF">
        <w:rPr>
          <w:rFonts w:ascii="Cambria" w:eastAsiaTheme="minorEastAsia" w:hAnsi="Cambria"/>
          <w:b w:val="0"/>
          <w:bCs w:val="0"/>
          <w:i/>
          <w:iCs/>
        </w:rPr>
        <w:t xml:space="preserve"> </w:t>
      </w:r>
      <w:r w:rsidRPr="004A37AF">
        <w:rPr>
          <w:rFonts w:ascii="Cambria" w:eastAsiaTheme="minorEastAsia" w:hAnsi="Cambria" w:hint="eastAsia"/>
          <w:b w:val="0"/>
          <w:bCs w:val="0"/>
          <w:i/>
          <w:iCs/>
        </w:rPr>
        <w:t>S</w:t>
      </w:r>
      <w:r w:rsidRPr="004A37AF">
        <w:rPr>
          <w:rFonts w:ascii="Cambria" w:eastAsiaTheme="minorEastAsia" w:hAnsi="Cambria"/>
          <w:b w:val="0"/>
          <w:bCs w:val="0"/>
          <w:i/>
          <w:iCs/>
        </w:rPr>
        <w:t xml:space="preserve">N related QoE Configuration </w:t>
      </w:r>
      <w:r w:rsidRPr="004A37AF">
        <w:rPr>
          <w:rFonts w:ascii="Cambria" w:eastAsiaTheme="minorEastAsia" w:hAnsi="Cambria"/>
          <w:b w:val="0"/>
          <w:bCs w:val="0"/>
        </w:rPr>
        <w:t>IE to the target SN in the SN Addition Request message.</w:t>
      </w:r>
    </w:p>
    <w:p w14:paraId="345E62BB" w14:textId="77C7D8F3" w:rsidR="004A37AF" w:rsidRPr="0011302D" w:rsidRDefault="0011302D" w:rsidP="0011302D">
      <w:pPr>
        <w:pStyle w:val="Proposal"/>
        <w:spacing w:before="60" w:after="60"/>
        <w:jc w:val="left"/>
        <w:rPr>
          <w:rFonts w:ascii="Cambria" w:eastAsiaTheme="minorEastAsia" w:hAnsi="Cambria"/>
        </w:rPr>
      </w:pPr>
      <w:r w:rsidRPr="0011302D">
        <w:rPr>
          <w:rFonts w:ascii="Cambria" w:eastAsiaTheme="minorEastAsia" w:hAnsi="Cambria"/>
        </w:rPr>
        <w:t xml:space="preserve">The </w:t>
      </w:r>
      <w:r w:rsidRPr="0011302D">
        <w:rPr>
          <w:rFonts w:ascii="Cambria" w:eastAsiaTheme="minorEastAsia" w:hAnsi="Cambria"/>
          <w:i/>
          <w:iCs/>
        </w:rPr>
        <w:t xml:space="preserve">SN </w:t>
      </w:r>
      <w:r w:rsidRPr="00274826">
        <w:rPr>
          <w:rFonts w:ascii="Cambria" w:eastAsiaTheme="minorEastAsia" w:hAnsi="Cambria"/>
          <w:i/>
          <w:iCs/>
        </w:rPr>
        <w:t>related</w:t>
      </w:r>
      <w:r w:rsidRPr="0011302D">
        <w:rPr>
          <w:rFonts w:ascii="Cambria" w:eastAsiaTheme="minorEastAsia" w:hAnsi="Cambria"/>
          <w:i/>
          <w:iCs/>
        </w:rPr>
        <w:t xml:space="preserve"> QoE Configuration </w:t>
      </w:r>
      <w:r w:rsidRPr="0011302D">
        <w:rPr>
          <w:rFonts w:ascii="Cambria" w:eastAsiaTheme="minorEastAsia" w:hAnsi="Cambria"/>
        </w:rPr>
        <w:t>IE is added in the SN Addition Request message.</w:t>
      </w:r>
    </w:p>
    <w:p w14:paraId="707D2FF6" w14:textId="53D7403F" w:rsidR="0011302D" w:rsidRPr="00A36721" w:rsidRDefault="003017CB" w:rsidP="0011302D">
      <w:pPr>
        <w:pStyle w:val="Proposal"/>
        <w:numPr>
          <w:ilvl w:val="0"/>
          <w:numId w:val="0"/>
        </w:numPr>
        <w:spacing w:before="60" w:after="60"/>
        <w:jc w:val="left"/>
        <w:rPr>
          <w:rFonts w:ascii="Cambria" w:eastAsiaTheme="minorEastAsia" w:hAnsi="Cambria"/>
          <w:b w:val="0"/>
          <w:bCs w:val="0"/>
        </w:rPr>
      </w:pPr>
      <w:r>
        <w:rPr>
          <w:rFonts w:ascii="Cambria" w:eastAsiaTheme="minorEastAsia" w:hAnsi="Cambria"/>
          <w:b w:val="0"/>
          <w:bCs w:val="0"/>
        </w:rPr>
        <w:t xml:space="preserve">In the current BL CR, the </w:t>
      </w:r>
      <w:r w:rsidRPr="00A36721">
        <w:rPr>
          <w:rFonts w:ascii="Cambria" w:eastAsiaTheme="minorEastAsia" w:hAnsi="Cambria"/>
          <w:b w:val="0"/>
          <w:bCs w:val="0"/>
        </w:rPr>
        <w:t xml:space="preserve">SN Received QoE Configuration Information </w:t>
      </w:r>
      <w:r w:rsidR="00A36721">
        <w:rPr>
          <w:rFonts w:ascii="Cambria" w:eastAsiaTheme="minorEastAsia" w:hAnsi="Cambria"/>
          <w:b w:val="0"/>
          <w:bCs w:val="0"/>
        </w:rPr>
        <w:t xml:space="preserve">IE </w:t>
      </w:r>
      <w:r w:rsidRPr="00A36721">
        <w:rPr>
          <w:rFonts w:ascii="Cambria" w:eastAsiaTheme="minorEastAsia" w:hAnsi="Cambria"/>
          <w:b w:val="0"/>
          <w:bCs w:val="0"/>
        </w:rPr>
        <w:t xml:space="preserve">is missing in the </w:t>
      </w:r>
      <w:r w:rsidR="00A36721" w:rsidRPr="00A36721">
        <w:rPr>
          <w:rFonts w:ascii="Cambria" w:eastAsiaTheme="minorEastAsia" w:hAnsi="Cambria"/>
          <w:b w:val="0"/>
          <w:bCs w:val="0"/>
        </w:rPr>
        <w:t xml:space="preserve">QMC Coordination Request IE, so that the MN can not be made arware of the SN related QoE configuration information. The SN Received QoE Configuration Information IE should </w:t>
      </w:r>
      <w:proofErr w:type="gramStart"/>
      <w:r w:rsidR="00A36721" w:rsidRPr="00A36721">
        <w:rPr>
          <w:rFonts w:ascii="Cambria" w:eastAsiaTheme="minorEastAsia" w:hAnsi="Cambria"/>
          <w:b w:val="0"/>
          <w:bCs w:val="0"/>
        </w:rPr>
        <w:t>added</w:t>
      </w:r>
      <w:proofErr w:type="gramEnd"/>
      <w:r w:rsidR="00A36721" w:rsidRPr="00A36721">
        <w:rPr>
          <w:rFonts w:ascii="Cambria" w:eastAsiaTheme="minorEastAsia" w:hAnsi="Cambria"/>
          <w:b w:val="0"/>
          <w:bCs w:val="0"/>
        </w:rPr>
        <w:t xml:space="preserve"> in the QMC Coordination Request IE (sent from SN to MN).</w:t>
      </w:r>
    </w:p>
    <w:p w14:paraId="4FB47FD1" w14:textId="4CE6197A" w:rsidR="00A36721" w:rsidRPr="00A36721" w:rsidRDefault="00A36721" w:rsidP="00A36721">
      <w:pPr>
        <w:pStyle w:val="Proposal"/>
        <w:spacing w:before="60" w:after="60"/>
        <w:jc w:val="left"/>
        <w:rPr>
          <w:rFonts w:ascii="Cambria" w:eastAsiaTheme="minorEastAsia" w:hAnsi="Cambria"/>
        </w:rPr>
      </w:pPr>
      <w:r w:rsidRPr="00A36721">
        <w:rPr>
          <w:rFonts w:ascii="Cambria" w:eastAsiaTheme="minorEastAsia" w:hAnsi="Cambria"/>
        </w:rPr>
        <w:t xml:space="preserve">The </w:t>
      </w:r>
      <w:r w:rsidRPr="00A36721">
        <w:rPr>
          <w:rFonts w:ascii="Cambria" w:eastAsiaTheme="minorEastAsia" w:hAnsi="Cambria"/>
          <w:i/>
          <w:iCs/>
        </w:rPr>
        <w:t xml:space="preserve">SN Received QoE Configuration Information </w:t>
      </w:r>
      <w:r w:rsidRPr="00A36721">
        <w:rPr>
          <w:rFonts w:ascii="Cambria" w:eastAsiaTheme="minorEastAsia" w:hAnsi="Cambria"/>
        </w:rPr>
        <w:t xml:space="preserve">IE </w:t>
      </w:r>
      <w:r>
        <w:rPr>
          <w:rFonts w:ascii="Cambria" w:eastAsiaTheme="minorEastAsia" w:hAnsi="Cambria"/>
        </w:rPr>
        <w:t>is</w:t>
      </w:r>
      <w:r w:rsidRPr="00A36721">
        <w:rPr>
          <w:rFonts w:ascii="Cambria" w:eastAsiaTheme="minorEastAsia" w:hAnsi="Cambria"/>
        </w:rPr>
        <w:t xml:space="preserve"> added in the QMC Coordination Request IE (sent from SN to MN).</w:t>
      </w:r>
    </w:p>
    <w:p w14:paraId="7B7F5174" w14:textId="77777777" w:rsidR="002C0786" w:rsidRPr="006409A7" w:rsidRDefault="002C0786" w:rsidP="002C0786">
      <w:pPr>
        <w:pStyle w:val="3"/>
        <w:numPr>
          <w:ilvl w:val="1"/>
          <w:numId w:val="9"/>
        </w:numPr>
        <w:rPr>
          <w:rFonts w:eastAsiaTheme="minorEastAsia"/>
        </w:rPr>
      </w:pPr>
      <w:r w:rsidRPr="006409A7">
        <w:rPr>
          <w:rFonts w:eastAsiaTheme="minorEastAsia" w:hint="eastAsia"/>
        </w:rPr>
        <w:lastRenderedPageBreak/>
        <w:t>Q</w:t>
      </w:r>
      <w:r w:rsidRPr="006409A7">
        <w:rPr>
          <w:rFonts w:eastAsiaTheme="minorEastAsia"/>
        </w:rPr>
        <w:t>oE pause/resume in NR-DC</w:t>
      </w:r>
    </w:p>
    <w:p w14:paraId="5E64C779" w14:textId="77777777" w:rsidR="002C0786" w:rsidRPr="0026553E" w:rsidRDefault="002C0786" w:rsidP="002C0786">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 xml:space="preserve">In Rel-17, QoE Measurement Collection pause/resume procedure is used to pause/resume the reporting for all QoE reports or to pause/resume QoE reporting per QoE configuration in a UE in RAN overload situation. However, in NR-DC, since both MN/MCG leg and SN/SCG leg can be used for the QoE measurement reports, how to configure QoE measurement pause/resume function needs to be addressed. </w:t>
      </w:r>
    </w:p>
    <w:p w14:paraId="5B45625E" w14:textId="77777777" w:rsidR="002C0786" w:rsidRPr="0026553E" w:rsidRDefault="002C0786" w:rsidP="002C0786">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 xml:space="preserve">For example, the MN configures QMC pause/resume taking both MN and SN overload information into account. The UE then pauses or resumes the QoE measurement reporting on both DC legs. The MN can infer the SN overload status for QoE measurement reporting by implementation </w:t>
      </w:r>
      <w:proofErr w:type="gramStart"/>
      <w:r w:rsidRPr="0026553E">
        <w:rPr>
          <w:rFonts w:asciiTheme="majorHAnsi" w:eastAsiaTheme="minorEastAsia" w:hAnsiTheme="majorHAnsi"/>
          <w:b w:val="0"/>
          <w:bCs w:val="0"/>
        </w:rPr>
        <w:t>e.g.</w:t>
      </w:r>
      <w:proofErr w:type="gramEnd"/>
      <w:r w:rsidRPr="0026553E">
        <w:rPr>
          <w:rFonts w:asciiTheme="majorHAnsi" w:eastAsiaTheme="minorEastAsia" w:hAnsiTheme="majorHAnsi"/>
          <w:b w:val="0"/>
          <w:bCs w:val="0"/>
        </w:rPr>
        <w:t xml:space="preserve"> according to the flow control info.</w:t>
      </w:r>
    </w:p>
    <w:p w14:paraId="0FDBA231" w14:textId="77777777" w:rsidR="002C0786" w:rsidRPr="0026553E" w:rsidRDefault="002C0786" w:rsidP="002C0786">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For example, t</w:t>
      </w:r>
      <w:r w:rsidRPr="0026553E">
        <w:rPr>
          <w:rFonts w:asciiTheme="majorHAnsi" w:eastAsiaTheme="minorEastAsia" w:hAnsiTheme="majorHAnsi"/>
          <w:b w:val="0"/>
          <w:bCs w:val="0"/>
        </w:rPr>
        <w:t>he MN decides to pause to the QoE measurement reporting if both MN and SN are overloaded for QoE measurement reporting. The MN sets pauseReporting to true and send it to UE.</w:t>
      </w:r>
    </w:p>
    <w:p w14:paraId="0755A3F3" w14:textId="182409BF" w:rsidR="002C0786" w:rsidRPr="002C0786" w:rsidRDefault="002C0786" w:rsidP="002C0786">
      <w:pPr>
        <w:pStyle w:val="Proposal"/>
        <w:spacing w:before="60" w:after="60"/>
        <w:jc w:val="left"/>
        <w:rPr>
          <w:rFonts w:asciiTheme="majorHAnsi" w:hAnsiTheme="majorHAnsi"/>
        </w:rPr>
      </w:pPr>
      <w:r w:rsidRPr="002C0786">
        <w:rPr>
          <w:rFonts w:asciiTheme="majorHAnsi" w:hAnsiTheme="majorHAnsi" w:hint="eastAsia"/>
        </w:rPr>
        <w:t>W</w:t>
      </w:r>
      <w:r w:rsidRPr="002C0786">
        <w:rPr>
          <w:rFonts w:asciiTheme="majorHAnsi" w:hAnsiTheme="majorHAnsi"/>
        </w:rPr>
        <w:t xml:space="preserve">hen setting ‘pause or resume’, both MN and SN overload should be </w:t>
      </w:r>
      <w:proofErr w:type="gramStart"/>
      <w:r w:rsidRPr="002C0786">
        <w:rPr>
          <w:rFonts w:asciiTheme="majorHAnsi" w:hAnsiTheme="majorHAnsi"/>
        </w:rPr>
        <w:t>taken into account</w:t>
      </w:r>
      <w:proofErr w:type="gramEnd"/>
      <w:r w:rsidRPr="002C0786">
        <w:rPr>
          <w:rFonts w:asciiTheme="majorHAnsi" w:hAnsiTheme="majorHAnsi"/>
        </w:rPr>
        <w:t xml:space="preserve">. </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36695F73" w14:textId="77777777" w:rsidR="000D72E4" w:rsidRPr="000D72E4" w:rsidRDefault="000D72E4" w:rsidP="000D72E4">
      <w:pPr>
        <w:pStyle w:val="B1"/>
        <w:spacing w:after="120"/>
        <w:ind w:left="0" w:firstLine="0"/>
        <w:rPr>
          <w:rFonts w:asciiTheme="majorHAnsi" w:eastAsiaTheme="minorEastAsia" w:hAnsiTheme="majorHAnsi"/>
        </w:rPr>
      </w:pPr>
      <w:r w:rsidRPr="000D72E4">
        <w:rPr>
          <w:rFonts w:asciiTheme="majorHAnsi" w:eastAsiaTheme="minorEastAsia" w:hAnsiTheme="majorHAnsi"/>
        </w:rPr>
        <w:t>This contribution further discusses how to support QoE measurement in NR-DC from RAN3 perspective. And we propose:</w:t>
      </w:r>
    </w:p>
    <w:p w14:paraId="5D16CAD7" w14:textId="77777777" w:rsidR="00DD1EF6" w:rsidRPr="00DD1EF6" w:rsidRDefault="00DD1EF6" w:rsidP="00DD1EF6">
      <w:pPr>
        <w:pStyle w:val="Proposal"/>
        <w:numPr>
          <w:ilvl w:val="0"/>
          <w:numId w:val="10"/>
        </w:numPr>
        <w:spacing w:line="240" w:lineRule="exact"/>
        <w:jc w:val="left"/>
        <w:rPr>
          <w:rFonts w:ascii="Cambria" w:eastAsiaTheme="minorEastAsia" w:hAnsi="Cambria"/>
          <w:lang w:val="en-US"/>
        </w:rPr>
      </w:pPr>
      <w:r w:rsidRPr="00DD1EF6">
        <w:rPr>
          <w:rFonts w:ascii="Cambria" w:eastAsiaTheme="minorEastAsia" w:hAnsi="Cambria"/>
          <w:lang w:val="en-US"/>
        </w:rPr>
        <w:t xml:space="preserve">Define a new </w:t>
      </w:r>
      <w:r w:rsidRPr="00DD1EF6">
        <w:rPr>
          <w:rFonts w:ascii="Cambria" w:eastAsiaTheme="minorEastAsia" w:hAnsi="Cambria"/>
          <w:i/>
          <w:iCs/>
          <w:lang w:val="en-US"/>
        </w:rPr>
        <w:t>SN related QoE Configuration</w:t>
      </w:r>
      <w:r w:rsidRPr="00DD1EF6">
        <w:rPr>
          <w:rFonts w:ascii="Cambria" w:eastAsiaTheme="minorEastAsia" w:hAnsi="Cambria"/>
          <w:lang w:val="en-US"/>
        </w:rPr>
        <w:t xml:space="preserve"> IE that includes the</w:t>
      </w:r>
      <w:r w:rsidRPr="00DD1EF6">
        <w:rPr>
          <w:rFonts w:ascii="Cambria" w:eastAsiaTheme="minorEastAsia" w:hAnsi="Cambria"/>
          <w:i/>
          <w:iCs/>
          <w:lang w:val="en-US"/>
        </w:rPr>
        <w:t xml:space="preserve"> SN Received QoE Configuration Information</w:t>
      </w:r>
      <w:r w:rsidRPr="00DD1EF6">
        <w:rPr>
          <w:rFonts w:ascii="Cambria" w:eastAsiaTheme="minorEastAsia" w:hAnsi="Cambria"/>
          <w:lang w:val="en-US"/>
        </w:rPr>
        <w:t xml:space="preserve"> and </w:t>
      </w:r>
      <w:r w:rsidRPr="00DD1EF6">
        <w:rPr>
          <w:rFonts w:ascii="Cambria" w:eastAsiaTheme="minorEastAsia" w:hAnsi="Cambria"/>
          <w:i/>
          <w:iCs/>
          <w:lang w:val="en-US"/>
        </w:rPr>
        <w:t>Configured Reporting Path</w:t>
      </w:r>
      <w:r w:rsidRPr="00DD1EF6">
        <w:rPr>
          <w:rFonts w:ascii="Cambria" w:eastAsiaTheme="minorEastAsia" w:hAnsi="Cambria"/>
          <w:lang w:val="en-US"/>
        </w:rPr>
        <w:t xml:space="preserve"> IE for each QoE measurement received by SN.</w:t>
      </w:r>
    </w:p>
    <w:p w14:paraId="15AC045D" w14:textId="77777777" w:rsidR="00C35212" w:rsidRPr="00C35212" w:rsidRDefault="00C35212" w:rsidP="00C35212">
      <w:pPr>
        <w:pStyle w:val="Proposal"/>
        <w:numPr>
          <w:ilvl w:val="0"/>
          <w:numId w:val="10"/>
        </w:numPr>
        <w:spacing w:line="240" w:lineRule="exact"/>
        <w:jc w:val="left"/>
        <w:rPr>
          <w:rFonts w:ascii="Cambria" w:eastAsiaTheme="minorEastAsia" w:hAnsi="Cambria"/>
        </w:rPr>
      </w:pPr>
      <w:r w:rsidRPr="00C35212">
        <w:rPr>
          <w:rFonts w:ascii="Cambria" w:eastAsiaTheme="minorEastAsia" w:hAnsi="Cambria"/>
          <w:lang w:val="en-US"/>
        </w:rPr>
        <w:t>The</w:t>
      </w:r>
      <w:r w:rsidRPr="00C35212">
        <w:rPr>
          <w:rFonts w:ascii="Cambria" w:eastAsiaTheme="minorEastAsia" w:hAnsi="Cambria"/>
        </w:rPr>
        <w:t xml:space="preserve"> </w:t>
      </w:r>
      <w:r w:rsidRPr="00C35212">
        <w:rPr>
          <w:rFonts w:ascii="Cambria" w:eastAsiaTheme="minorEastAsia" w:hAnsi="Cambria"/>
          <w:i/>
          <w:iCs/>
          <w:lang w:val="en-US"/>
        </w:rPr>
        <w:t>SN Received QoE Configuration Information IE</w:t>
      </w:r>
      <w:r w:rsidRPr="00C35212">
        <w:rPr>
          <w:rFonts w:ascii="Cambria" w:eastAsiaTheme="minorEastAsia" w:hAnsi="Cambria"/>
          <w:lang w:val="en-US"/>
        </w:rPr>
        <w:t xml:space="preserve"> is </w:t>
      </w:r>
      <w:r w:rsidRPr="00C35212">
        <w:rPr>
          <w:rFonts w:ascii="Cambria" w:eastAsiaTheme="minorEastAsia" w:hAnsi="Cambria"/>
        </w:rPr>
        <w:t>about the QMC configuration received by the SN from OAM that includes:</w:t>
      </w:r>
    </w:p>
    <w:p w14:paraId="033013D1" w14:textId="77777777" w:rsidR="00C35212" w:rsidRPr="003E4259" w:rsidRDefault="00C35212" w:rsidP="00C35212">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hint="eastAsia"/>
          <w:b/>
          <w:bCs/>
        </w:rPr>
        <w:t>-</w:t>
      </w:r>
      <w:r w:rsidRPr="003E4259">
        <w:rPr>
          <w:rFonts w:asciiTheme="majorHAnsi" w:eastAsiaTheme="minorEastAsia" w:hAnsiTheme="majorHAnsi"/>
          <w:b/>
          <w:bCs/>
        </w:rPr>
        <w:tab/>
        <w:t xml:space="preserve">QoE </w:t>
      </w:r>
      <w:proofErr w:type="gramStart"/>
      <w:r w:rsidRPr="003E4259">
        <w:rPr>
          <w:rFonts w:asciiTheme="majorHAnsi" w:eastAsiaTheme="minorEastAsia" w:hAnsiTheme="majorHAnsi"/>
          <w:b/>
          <w:bCs/>
        </w:rPr>
        <w:t>Reference;</w:t>
      </w:r>
      <w:proofErr w:type="gramEnd"/>
    </w:p>
    <w:p w14:paraId="6674FCF5" w14:textId="77777777" w:rsidR="00C35212" w:rsidRPr="003E4259" w:rsidRDefault="00C35212" w:rsidP="00C35212">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hint="eastAsia"/>
          <w:b/>
          <w:bCs/>
        </w:rPr>
        <w:t>-</w:t>
      </w:r>
      <w:r w:rsidRPr="003E4259">
        <w:rPr>
          <w:rFonts w:asciiTheme="majorHAnsi" w:eastAsiaTheme="minorEastAsia" w:hAnsiTheme="majorHAnsi"/>
          <w:b/>
          <w:bCs/>
        </w:rPr>
        <w:tab/>
        <w:t xml:space="preserve">Measurement Configuration Application Layer </w:t>
      </w:r>
      <w:proofErr w:type="gramStart"/>
      <w:r w:rsidRPr="003E4259">
        <w:rPr>
          <w:rFonts w:asciiTheme="majorHAnsi" w:eastAsiaTheme="minorEastAsia" w:hAnsiTheme="majorHAnsi"/>
          <w:b/>
          <w:bCs/>
        </w:rPr>
        <w:t>ID;</w:t>
      </w:r>
      <w:proofErr w:type="gramEnd"/>
    </w:p>
    <w:p w14:paraId="31194083" w14:textId="77777777" w:rsidR="00C35212" w:rsidRPr="003E4259" w:rsidRDefault="00C35212" w:rsidP="00C35212">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hint="eastAsia"/>
          <w:b/>
          <w:bCs/>
        </w:rPr>
        <w:t>-</w:t>
      </w:r>
      <w:r w:rsidRPr="003E4259">
        <w:rPr>
          <w:rFonts w:asciiTheme="majorHAnsi" w:eastAsiaTheme="minorEastAsia" w:hAnsiTheme="majorHAnsi"/>
          <w:b/>
          <w:bCs/>
        </w:rPr>
        <w:tab/>
        <w:t xml:space="preserve">Service </w:t>
      </w:r>
      <w:proofErr w:type="gramStart"/>
      <w:r w:rsidRPr="003E4259">
        <w:rPr>
          <w:rFonts w:asciiTheme="majorHAnsi" w:eastAsiaTheme="minorEastAsia" w:hAnsiTheme="majorHAnsi"/>
          <w:b/>
          <w:bCs/>
        </w:rPr>
        <w:t>Type;</w:t>
      </w:r>
      <w:proofErr w:type="gramEnd"/>
    </w:p>
    <w:p w14:paraId="30CCB596" w14:textId="77777777" w:rsidR="00C35212" w:rsidRPr="003E4259" w:rsidRDefault="00C35212" w:rsidP="00C35212">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b/>
          <w:bCs/>
        </w:rPr>
        <w:t>-</w:t>
      </w:r>
      <w:r w:rsidRPr="003E4259">
        <w:rPr>
          <w:rFonts w:asciiTheme="majorHAnsi" w:eastAsiaTheme="minorEastAsia" w:hAnsiTheme="majorHAnsi"/>
          <w:b/>
          <w:bCs/>
        </w:rPr>
        <w:tab/>
        <w:t xml:space="preserve">QoE Measurement </w:t>
      </w:r>
      <w:proofErr w:type="gramStart"/>
      <w:r w:rsidRPr="003E4259">
        <w:rPr>
          <w:rFonts w:asciiTheme="majorHAnsi" w:eastAsiaTheme="minorEastAsia" w:hAnsiTheme="majorHAnsi"/>
          <w:b/>
          <w:bCs/>
        </w:rPr>
        <w:t>Status;</w:t>
      </w:r>
      <w:proofErr w:type="gramEnd"/>
    </w:p>
    <w:p w14:paraId="385F06B9" w14:textId="77777777" w:rsidR="00C35212" w:rsidRPr="003E4259" w:rsidRDefault="00C35212" w:rsidP="00C35212">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b/>
          <w:bCs/>
        </w:rPr>
        <w:t>-</w:t>
      </w:r>
      <w:r w:rsidRPr="003E4259">
        <w:rPr>
          <w:rFonts w:asciiTheme="majorHAnsi" w:eastAsiaTheme="minorEastAsia" w:hAnsiTheme="majorHAnsi"/>
          <w:b/>
          <w:bCs/>
        </w:rPr>
        <w:tab/>
        <w:t xml:space="preserve">Measurement Collection Entity IP </w:t>
      </w:r>
      <w:proofErr w:type="gramStart"/>
      <w:r w:rsidRPr="003E4259">
        <w:rPr>
          <w:rFonts w:asciiTheme="majorHAnsi" w:eastAsiaTheme="minorEastAsia" w:hAnsiTheme="majorHAnsi"/>
          <w:b/>
          <w:bCs/>
        </w:rPr>
        <w:t>Address;</w:t>
      </w:r>
      <w:proofErr w:type="gramEnd"/>
    </w:p>
    <w:p w14:paraId="3091A8C5" w14:textId="77777777" w:rsidR="00C35212" w:rsidRPr="003E4259" w:rsidRDefault="00C35212" w:rsidP="00C35212">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b/>
          <w:bCs/>
        </w:rPr>
        <w:t>-</w:t>
      </w:r>
      <w:r w:rsidRPr="003E4259">
        <w:rPr>
          <w:rFonts w:asciiTheme="majorHAnsi" w:eastAsiaTheme="minorEastAsia" w:hAnsiTheme="majorHAnsi"/>
          <w:b/>
          <w:bCs/>
        </w:rPr>
        <w:tab/>
      </w:r>
      <w:r w:rsidRPr="003E4259">
        <w:rPr>
          <w:rFonts w:asciiTheme="majorHAnsi" w:eastAsiaTheme="minorEastAsia" w:hAnsiTheme="majorHAnsi" w:hint="eastAsia"/>
          <w:b/>
          <w:bCs/>
        </w:rPr>
        <w:t>A</w:t>
      </w:r>
      <w:r w:rsidRPr="003E4259">
        <w:rPr>
          <w:rFonts w:asciiTheme="majorHAnsi" w:eastAsiaTheme="minorEastAsia" w:hAnsiTheme="majorHAnsi"/>
          <w:b/>
          <w:bCs/>
        </w:rPr>
        <w:t>rea Scope; and</w:t>
      </w:r>
    </w:p>
    <w:p w14:paraId="5F0464EE" w14:textId="77777777" w:rsidR="00C35212" w:rsidRPr="003E4259" w:rsidRDefault="00C35212" w:rsidP="00C35212">
      <w:pPr>
        <w:pStyle w:val="B1"/>
        <w:spacing w:after="120" w:line="240" w:lineRule="exact"/>
        <w:ind w:leftChars="642" w:left="1568"/>
        <w:rPr>
          <w:rFonts w:asciiTheme="majorHAnsi" w:eastAsiaTheme="minorEastAsia" w:hAnsiTheme="majorHAnsi"/>
          <w:b/>
          <w:bCs/>
        </w:rPr>
      </w:pPr>
      <w:r w:rsidRPr="003E4259">
        <w:rPr>
          <w:rFonts w:asciiTheme="majorHAnsi" w:eastAsiaTheme="minorEastAsia" w:hAnsiTheme="majorHAnsi"/>
          <w:b/>
          <w:bCs/>
        </w:rPr>
        <w:t>-</w:t>
      </w:r>
      <w:r w:rsidRPr="003E4259">
        <w:rPr>
          <w:rFonts w:asciiTheme="majorHAnsi" w:eastAsiaTheme="minorEastAsia" w:hAnsiTheme="majorHAnsi"/>
          <w:b/>
          <w:bCs/>
        </w:rPr>
        <w:tab/>
        <w:t>Available RAN Visible QoE Metrics.</w:t>
      </w:r>
    </w:p>
    <w:p w14:paraId="46A0F6B9" w14:textId="77777777" w:rsidR="00C35212" w:rsidRPr="00C35212" w:rsidRDefault="00C35212" w:rsidP="00C35212">
      <w:pPr>
        <w:pStyle w:val="Proposal"/>
        <w:numPr>
          <w:ilvl w:val="0"/>
          <w:numId w:val="10"/>
        </w:numPr>
        <w:spacing w:line="240" w:lineRule="exact"/>
        <w:jc w:val="left"/>
        <w:rPr>
          <w:rFonts w:ascii="Cambria" w:eastAsiaTheme="minorEastAsia" w:hAnsi="Cambria"/>
          <w:lang w:val="en-US"/>
        </w:rPr>
      </w:pPr>
      <w:r w:rsidRPr="00C35212">
        <w:rPr>
          <w:rFonts w:ascii="Cambria" w:eastAsiaTheme="minorEastAsia" w:hAnsi="Cambria"/>
          <w:lang w:val="en-US"/>
        </w:rPr>
        <w:t>The</w:t>
      </w:r>
      <w:r w:rsidRPr="00C35212">
        <w:rPr>
          <w:rFonts w:ascii="Cambria" w:eastAsiaTheme="minorEastAsia" w:hAnsi="Cambria"/>
          <w:i/>
          <w:iCs/>
          <w:lang w:val="en-US"/>
        </w:rPr>
        <w:t xml:space="preserve"> Configured Reporting Path</w:t>
      </w:r>
      <w:r w:rsidRPr="00C35212">
        <w:rPr>
          <w:rFonts w:ascii="Cambria" w:eastAsiaTheme="minorEastAsia" w:hAnsi="Cambria"/>
          <w:lang w:val="en-US"/>
        </w:rPr>
        <w:t xml:space="preserve"> IE includes </w:t>
      </w:r>
      <w:r w:rsidRPr="00C35212">
        <w:rPr>
          <w:rFonts w:asciiTheme="majorHAnsi" w:eastAsiaTheme="minorEastAsia" w:hAnsiTheme="majorHAnsi"/>
        </w:rPr>
        <w:t>the configured reporting paths (SRB4 or SRB5) for QoE report and RVQoE report.</w:t>
      </w:r>
    </w:p>
    <w:p w14:paraId="7301F160" w14:textId="77777777" w:rsidR="00C35212" w:rsidRPr="00C35212" w:rsidRDefault="00C35212" w:rsidP="00C35212">
      <w:pPr>
        <w:pStyle w:val="Proposal"/>
        <w:numPr>
          <w:ilvl w:val="0"/>
          <w:numId w:val="10"/>
        </w:numPr>
        <w:spacing w:line="240" w:lineRule="exact"/>
        <w:jc w:val="left"/>
        <w:rPr>
          <w:rFonts w:ascii="Cambria" w:eastAsiaTheme="minorEastAsia" w:hAnsi="Cambria"/>
          <w:lang w:val="en-US"/>
        </w:rPr>
      </w:pPr>
      <w:r w:rsidRPr="00C35212">
        <w:rPr>
          <w:rFonts w:ascii="Cambria" w:eastAsiaTheme="minorEastAsia" w:hAnsi="Cambria"/>
          <w:lang w:val="en-US"/>
        </w:rPr>
        <w:t xml:space="preserve">The </w:t>
      </w:r>
      <w:r w:rsidRPr="00C35212">
        <w:rPr>
          <w:rFonts w:ascii="Cambria" w:eastAsiaTheme="minorEastAsia" w:hAnsi="Cambria"/>
          <w:i/>
          <w:iCs/>
          <w:lang w:val="en-US"/>
        </w:rPr>
        <w:t>SN related QoE Configuration</w:t>
      </w:r>
      <w:r w:rsidRPr="00C35212">
        <w:rPr>
          <w:rFonts w:ascii="Cambria" w:eastAsiaTheme="minorEastAsia" w:hAnsi="Cambria"/>
          <w:lang w:val="en-US"/>
        </w:rPr>
        <w:t xml:space="preserve"> IE is added in Handover Request message.</w:t>
      </w:r>
    </w:p>
    <w:p w14:paraId="664CED31" w14:textId="77777777" w:rsidR="00C35212" w:rsidRPr="00C35212" w:rsidRDefault="00C35212" w:rsidP="00C35212">
      <w:pPr>
        <w:pStyle w:val="Proposal"/>
        <w:numPr>
          <w:ilvl w:val="0"/>
          <w:numId w:val="10"/>
        </w:numPr>
        <w:spacing w:before="60" w:after="60"/>
        <w:jc w:val="left"/>
        <w:rPr>
          <w:rFonts w:asciiTheme="majorHAnsi" w:hAnsiTheme="majorHAnsi"/>
        </w:rPr>
      </w:pPr>
      <w:r w:rsidRPr="00C35212">
        <w:rPr>
          <w:rFonts w:asciiTheme="majorHAnsi" w:hAnsiTheme="majorHAnsi" w:hint="eastAsia"/>
        </w:rPr>
        <w:t>Q</w:t>
      </w:r>
      <w:r w:rsidRPr="00C35212">
        <w:rPr>
          <w:rFonts w:asciiTheme="majorHAnsi" w:hAnsiTheme="majorHAnsi"/>
        </w:rPr>
        <w:t xml:space="preserve">MC modification (e.g., switching of reporting SRB) is not performed during SN Addition procedure for SN change. </w:t>
      </w:r>
    </w:p>
    <w:p w14:paraId="1C728706" w14:textId="77777777" w:rsidR="00C35212" w:rsidRPr="00C35212" w:rsidRDefault="00C35212" w:rsidP="00C35212">
      <w:pPr>
        <w:pStyle w:val="Proposal"/>
        <w:numPr>
          <w:ilvl w:val="0"/>
          <w:numId w:val="10"/>
        </w:numPr>
        <w:spacing w:before="60" w:after="60"/>
        <w:jc w:val="left"/>
        <w:rPr>
          <w:rFonts w:ascii="Cambria" w:eastAsiaTheme="minorEastAsia" w:hAnsi="Cambria"/>
        </w:rPr>
      </w:pPr>
      <w:r w:rsidRPr="00C35212">
        <w:rPr>
          <w:rFonts w:ascii="Cambria" w:eastAsiaTheme="minorEastAsia" w:hAnsi="Cambria"/>
        </w:rPr>
        <w:t>If the target MN does not decide to configure NR-DC for the UE, all the QoE measurement configurations initiated by source SN are released by the target MN.</w:t>
      </w:r>
    </w:p>
    <w:p w14:paraId="41AEBC05" w14:textId="77777777" w:rsidR="00C35212" w:rsidRPr="00C35212" w:rsidRDefault="00C35212" w:rsidP="00C35212">
      <w:pPr>
        <w:pStyle w:val="Proposal"/>
        <w:numPr>
          <w:ilvl w:val="0"/>
          <w:numId w:val="10"/>
        </w:numPr>
        <w:spacing w:before="60" w:after="60"/>
        <w:jc w:val="left"/>
        <w:rPr>
          <w:rFonts w:ascii="Cambria" w:eastAsiaTheme="minorEastAsia" w:hAnsi="Cambria"/>
        </w:rPr>
      </w:pPr>
      <w:r w:rsidRPr="00C35212">
        <w:rPr>
          <w:rFonts w:ascii="Cambria" w:eastAsiaTheme="minorEastAsia" w:hAnsi="Cambria"/>
        </w:rPr>
        <w:t>The target MN performs the area scope checking for the source SN initiated QoE measurement. If it is out of area scope, the MN release the QoE measurement initiated by the source SN.</w:t>
      </w:r>
    </w:p>
    <w:p w14:paraId="612B9742" w14:textId="77777777" w:rsidR="00C35212" w:rsidRPr="00C35212" w:rsidRDefault="00C35212" w:rsidP="00C35212">
      <w:pPr>
        <w:pStyle w:val="Proposal"/>
        <w:numPr>
          <w:ilvl w:val="0"/>
          <w:numId w:val="10"/>
        </w:numPr>
        <w:spacing w:before="60" w:after="60"/>
        <w:jc w:val="left"/>
        <w:rPr>
          <w:rFonts w:ascii="Cambria" w:eastAsiaTheme="minorEastAsia" w:hAnsi="Cambria"/>
        </w:rPr>
      </w:pPr>
      <w:r w:rsidRPr="00C35212">
        <w:rPr>
          <w:rFonts w:ascii="Cambria" w:eastAsiaTheme="minorEastAsia" w:hAnsi="Cambria"/>
        </w:rPr>
        <w:t xml:space="preserve">The </w:t>
      </w:r>
      <w:r w:rsidRPr="00C35212">
        <w:rPr>
          <w:rFonts w:ascii="Cambria" w:eastAsiaTheme="minorEastAsia" w:hAnsi="Cambria"/>
          <w:i/>
          <w:iCs/>
        </w:rPr>
        <w:t xml:space="preserve">SN related QoE Configuration </w:t>
      </w:r>
      <w:r w:rsidRPr="00C35212">
        <w:rPr>
          <w:rFonts w:ascii="Cambria" w:eastAsiaTheme="minorEastAsia" w:hAnsi="Cambria"/>
        </w:rPr>
        <w:t>IE is added in the SN Addition Request message.</w:t>
      </w:r>
    </w:p>
    <w:p w14:paraId="5D6ECCED" w14:textId="77777777" w:rsidR="00C35212" w:rsidRPr="00C35212" w:rsidRDefault="00C35212" w:rsidP="00C35212">
      <w:pPr>
        <w:pStyle w:val="Proposal"/>
        <w:numPr>
          <w:ilvl w:val="0"/>
          <w:numId w:val="10"/>
        </w:numPr>
        <w:spacing w:before="60" w:after="60"/>
        <w:jc w:val="left"/>
        <w:rPr>
          <w:rFonts w:ascii="Cambria" w:eastAsiaTheme="minorEastAsia" w:hAnsi="Cambria"/>
        </w:rPr>
      </w:pPr>
      <w:r w:rsidRPr="00C35212">
        <w:rPr>
          <w:rFonts w:ascii="Cambria" w:eastAsiaTheme="minorEastAsia" w:hAnsi="Cambria"/>
        </w:rPr>
        <w:t xml:space="preserve">The </w:t>
      </w:r>
      <w:r w:rsidRPr="00C35212">
        <w:rPr>
          <w:rFonts w:ascii="Cambria" w:eastAsiaTheme="minorEastAsia" w:hAnsi="Cambria"/>
          <w:i/>
          <w:iCs/>
        </w:rPr>
        <w:t xml:space="preserve">SN Received QoE Configuration Information </w:t>
      </w:r>
      <w:r w:rsidRPr="00C35212">
        <w:rPr>
          <w:rFonts w:ascii="Cambria" w:eastAsiaTheme="minorEastAsia" w:hAnsi="Cambria"/>
        </w:rPr>
        <w:t>IE is added in the QMC Coordination Request IE (sent from SN to MN).</w:t>
      </w:r>
    </w:p>
    <w:p w14:paraId="5A9C97C7" w14:textId="77777777" w:rsidR="00C35212" w:rsidRPr="00C35212" w:rsidRDefault="00C35212" w:rsidP="00C35212">
      <w:pPr>
        <w:pStyle w:val="Proposal"/>
        <w:numPr>
          <w:ilvl w:val="0"/>
          <w:numId w:val="10"/>
        </w:numPr>
        <w:spacing w:before="60" w:after="60"/>
        <w:jc w:val="left"/>
        <w:rPr>
          <w:rFonts w:asciiTheme="majorHAnsi" w:hAnsiTheme="majorHAnsi"/>
        </w:rPr>
      </w:pPr>
      <w:r w:rsidRPr="00C35212">
        <w:rPr>
          <w:rFonts w:asciiTheme="majorHAnsi" w:hAnsiTheme="majorHAnsi" w:hint="eastAsia"/>
        </w:rPr>
        <w:t>W</w:t>
      </w:r>
      <w:r w:rsidRPr="00C35212">
        <w:rPr>
          <w:rFonts w:asciiTheme="majorHAnsi" w:hAnsiTheme="majorHAnsi"/>
        </w:rPr>
        <w:t xml:space="preserve">hen setting ‘pause or resume’, both MN and SN overload should be </w:t>
      </w:r>
      <w:proofErr w:type="gramStart"/>
      <w:r w:rsidRPr="00C35212">
        <w:rPr>
          <w:rFonts w:asciiTheme="majorHAnsi" w:hAnsiTheme="majorHAnsi"/>
        </w:rPr>
        <w:t>taken into account</w:t>
      </w:r>
      <w:proofErr w:type="gramEnd"/>
      <w:r w:rsidRPr="00C35212">
        <w:rPr>
          <w:rFonts w:asciiTheme="majorHAnsi" w:hAnsiTheme="majorHAnsi"/>
        </w:rPr>
        <w:t xml:space="preserve">. </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2FAB8A61" w14:textId="77777777" w:rsidR="00366F53" w:rsidRPr="00366F53" w:rsidRDefault="00366F53" w:rsidP="00366F53">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Pr="00366F53">
        <w:rPr>
          <w:rFonts w:asciiTheme="majorHAnsi" w:eastAsiaTheme="minorEastAsia" w:hAnsiTheme="majorHAnsi" w:cs="Arial"/>
          <w:shd w:val="clear" w:color="auto" w:fill="FFFFFF"/>
          <w:lang w:eastAsia="zh-CN"/>
        </w:rPr>
        <w:t>RP-221803. WID update for Enhancement on NR QoE. China Unicom.</w:t>
      </w:r>
    </w:p>
    <w:p w14:paraId="3F0CB3AC" w14:textId="5CF4A003" w:rsidR="00835F85" w:rsidRPr="00E53CEC" w:rsidRDefault="00835F85" w:rsidP="00366F53">
      <w:pPr>
        <w:rPr>
          <w:rFonts w:asciiTheme="majorHAnsi" w:eastAsiaTheme="minorEastAsia" w:hAnsiTheme="majorHAnsi"/>
          <w:lang w:eastAsia="zh-CN"/>
        </w:rPr>
      </w:pP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07C8E" w14:textId="77777777" w:rsidR="005A3F35" w:rsidRDefault="005A3F35">
      <w:pPr>
        <w:spacing w:after="0"/>
      </w:pPr>
      <w:r>
        <w:separator/>
      </w:r>
    </w:p>
  </w:endnote>
  <w:endnote w:type="continuationSeparator" w:id="0">
    <w:p w14:paraId="34EE4C7C" w14:textId="77777777" w:rsidR="005A3F35" w:rsidRDefault="005A3F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4285" w14:textId="77777777" w:rsidR="005A3F35" w:rsidRDefault="005A3F35">
      <w:pPr>
        <w:spacing w:after="0"/>
      </w:pPr>
      <w:r>
        <w:separator/>
      </w:r>
    </w:p>
  </w:footnote>
  <w:footnote w:type="continuationSeparator" w:id="0">
    <w:p w14:paraId="470AE37F" w14:textId="77777777" w:rsidR="005A3F35" w:rsidRDefault="005A3F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D30027CC"/>
    <w:lvl w:ilvl="0" w:tplc="8084B35E">
      <w:start w:val="1"/>
      <w:numFmt w:val="decimal"/>
      <w:pStyle w:val="Proposal"/>
      <w:lvlText w:val="Proposal %1"/>
      <w:lvlJc w:val="left"/>
      <w:pPr>
        <w:tabs>
          <w:tab w:val="num" w:pos="1304"/>
        </w:tabs>
        <w:ind w:left="1304" w:hanging="1304"/>
      </w:pPr>
      <w:rPr>
        <w:rFonts w:hint="default"/>
      </w:rPr>
    </w:lvl>
    <w:lvl w:ilvl="1" w:tplc="2F18327E">
      <w:numFmt w:val="bullet"/>
      <w:lvlText w:val="-"/>
      <w:lvlJc w:val="left"/>
      <w:pPr>
        <w:ind w:left="487" w:hanging="400"/>
      </w:pPr>
      <w:rPr>
        <w:rFonts w:ascii="Cambria" w:eastAsia="Times New Roman"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multilevel"/>
    <w:tmpl w:val="3EDA7ADE"/>
    <w:lvl w:ilvl="0">
      <w:start w:val="1"/>
      <w:numFmt w:val="decimal"/>
      <w:lvlText w:val="%1"/>
      <w:lvlJc w:val="left"/>
      <w:pPr>
        <w:ind w:left="360" w:hanging="360"/>
      </w:pPr>
      <w:rPr>
        <w:rFonts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053"/>
        </w:tabs>
        <w:ind w:left="-3053"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start w:val="1"/>
      <w:numFmt w:val="bullet"/>
      <w:lvlText w:val=""/>
      <w:lvlJc w:val="left"/>
      <w:pPr>
        <w:tabs>
          <w:tab w:val="num" w:pos="-2512"/>
        </w:tabs>
        <w:ind w:left="-2512" w:hanging="360"/>
      </w:pPr>
      <w:rPr>
        <w:rFonts w:ascii="Wingdings" w:hAnsi="Wingdings" w:hint="default"/>
      </w:rPr>
    </w:lvl>
    <w:lvl w:ilvl="3" w:tplc="04090001">
      <w:start w:val="1"/>
      <w:numFmt w:val="bullet"/>
      <w:lvlText w:val=""/>
      <w:lvlJc w:val="left"/>
      <w:pPr>
        <w:tabs>
          <w:tab w:val="num" w:pos="-1792"/>
        </w:tabs>
        <w:ind w:left="-1792" w:hanging="360"/>
      </w:pPr>
      <w:rPr>
        <w:rFonts w:ascii="Symbol" w:hAnsi="Symbol" w:hint="default"/>
      </w:rPr>
    </w:lvl>
    <w:lvl w:ilvl="4" w:tplc="04090003">
      <w:start w:val="1"/>
      <w:numFmt w:val="bullet"/>
      <w:lvlText w:val="o"/>
      <w:lvlJc w:val="left"/>
      <w:pPr>
        <w:tabs>
          <w:tab w:val="num" w:pos="-1072"/>
        </w:tabs>
        <w:ind w:left="-1072" w:hanging="360"/>
      </w:pPr>
      <w:rPr>
        <w:rFonts w:ascii="Courier New" w:hAnsi="Courier New" w:cs="Courier New" w:hint="default"/>
      </w:rPr>
    </w:lvl>
    <w:lvl w:ilvl="5" w:tplc="04090005">
      <w:start w:val="1"/>
      <w:numFmt w:val="bullet"/>
      <w:lvlText w:val=""/>
      <w:lvlJc w:val="left"/>
      <w:pPr>
        <w:tabs>
          <w:tab w:val="num" w:pos="-352"/>
        </w:tabs>
        <w:ind w:left="-352" w:hanging="360"/>
      </w:pPr>
      <w:rPr>
        <w:rFonts w:ascii="Wingdings" w:hAnsi="Wingdings" w:hint="default"/>
      </w:rPr>
    </w:lvl>
    <w:lvl w:ilvl="6" w:tplc="0409000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885415029">
    <w:abstractNumId w:val="3"/>
  </w:num>
  <w:num w:numId="6" w16cid:durableId="999429711">
    <w:abstractNumId w:val="1"/>
  </w:num>
  <w:num w:numId="7" w16cid:durableId="444465653">
    <w:abstractNumId w:val="8"/>
  </w:num>
  <w:num w:numId="8" w16cid:durableId="1963339073">
    <w:abstractNumId w:val="2"/>
  </w:num>
  <w:num w:numId="9" w16cid:durableId="1611428797">
    <w:abstractNumId w:val="5"/>
  </w:num>
  <w:num w:numId="10" w16cid:durableId="323633864">
    <w:abstractNumId w:val="3"/>
    <w:lvlOverride w:ilvl="0">
      <w:startOverride w:val="1"/>
    </w:lvlOverride>
  </w:num>
  <w:num w:numId="11" w16cid:durableId="207029572">
    <w:abstractNumId w:val="3"/>
  </w:num>
  <w:num w:numId="12" w16cid:durableId="1696929627">
    <w:abstractNumId w:val="3"/>
  </w:num>
  <w:num w:numId="13" w16cid:durableId="1035276239">
    <w:abstractNumId w:val="3"/>
  </w:num>
  <w:num w:numId="14" w16cid:durableId="1055392977">
    <w:abstractNumId w:val="3"/>
  </w:num>
  <w:num w:numId="15" w16cid:durableId="1847329353">
    <w:abstractNumId w:val="3"/>
  </w:num>
  <w:num w:numId="16" w16cid:durableId="1384866043">
    <w:abstractNumId w:val="3"/>
  </w:num>
  <w:num w:numId="17" w16cid:durableId="1196886565">
    <w:abstractNumId w:val="3"/>
  </w:num>
  <w:num w:numId="18" w16cid:durableId="1210724300">
    <w:abstractNumId w:val="3"/>
  </w:num>
  <w:num w:numId="19" w16cid:durableId="323317672">
    <w:abstractNumId w:val="3"/>
  </w:num>
  <w:num w:numId="20" w16cid:durableId="1033576827">
    <w:abstractNumId w:val="3"/>
  </w:num>
  <w:num w:numId="21" w16cid:durableId="230624755">
    <w:abstractNumId w:val="3"/>
  </w:num>
  <w:num w:numId="22" w16cid:durableId="135884630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638"/>
    <w:rsid w:val="00016F2D"/>
    <w:rsid w:val="00017C13"/>
    <w:rsid w:val="00017F23"/>
    <w:rsid w:val="0002218A"/>
    <w:rsid w:val="00023E1B"/>
    <w:rsid w:val="00025166"/>
    <w:rsid w:val="00025FD3"/>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1C0"/>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5E21"/>
    <w:rsid w:val="000660B9"/>
    <w:rsid w:val="00066263"/>
    <w:rsid w:val="00066282"/>
    <w:rsid w:val="0006710A"/>
    <w:rsid w:val="000717E4"/>
    <w:rsid w:val="0007222A"/>
    <w:rsid w:val="00073385"/>
    <w:rsid w:val="0007422D"/>
    <w:rsid w:val="00076341"/>
    <w:rsid w:val="00077485"/>
    <w:rsid w:val="00077829"/>
    <w:rsid w:val="000807A9"/>
    <w:rsid w:val="0008191B"/>
    <w:rsid w:val="00081CE6"/>
    <w:rsid w:val="000836AF"/>
    <w:rsid w:val="00084450"/>
    <w:rsid w:val="0008470A"/>
    <w:rsid w:val="00084976"/>
    <w:rsid w:val="00084A1A"/>
    <w:rsid w:val="00085DF9"/>
    <w:rsid w:val="00090F1D"/>
    <w:rsid w:val="00091BFD"/>
    <w:rsid w:val="000933D3"/>
    <w:rsid w:val="00095206"/>
    <w:rsid w:val="000957C6"/>
    <w:rsid w:val="00095F23"/>
    <w:rsid w:val="00096A4A"/>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3"/>
    <w:rsid w:val="000C4BEC"/>
    <w:rsid w:val="000C56D1"/>
    <w:rsid w:val="000C5AB1"/>
    <w:rsid w:val="000C5FC9"/>
    <w:rsid w:val="000C6343"/>
    <w:rsid w:val="000C6D5C"/>
    <w:rsid w:val="000C6EE5"/>
    <w:rsid w:val="000C6FFA"/>
    <w:rsid w:val="000D0B63"/>
    <w:rsid w:val="000D11A2"/>
    <w:rsid w:val="000D2F26"/>
    <w:rsid w:val="000D479E"/>
    <w:rsid w:val="000D51B2"/>
    <w:rsid w:val="000D6069"/>
    <w:rsid w:val="000D72E4"/>
    <w:rsid w:val="000D7853"/>
    <w:rsid w:val="000E0785"/>
    <w:rsid w:val="000E287D"/>
    <w:rsid w:val="000E2A39"/>
    <w:rsid w:val="000E38DA"/>
    <w:rsid w:val="000E4197"/>
    <w:rsid w:val="000E47EF"/>
    <w:rsid w:val="000E5062"/>
    <w:rsid w:val="000E5BDB"/>
    <w:rsid w:val="000E5C6C"/>
    <w:rsid w:val="000E614E"/>
    <w:rsid w:val="000E620B"/>
    <w:rsid w:val="000E77A0"/>
    <w:rsid w:val="000F0B78"/>
    <w:rsid w:val="000F240C"/>
    <w:rsid w:val="000F293F"/>
    <w:rsid w:val="000F3001"/>
    <w:rsid w:val="000F433E"/>
    <w:rsid w:val="000F6242"/>
    <w:rsid w:val="000F7E59"/>
    <w:rsid w:val="000F7EC9"/>
    <w:rsid w:val="00100365"/>
    <w:rsid w:val="00101231"/>
    <w:rsid w:val="00102032"/>
    <w:rsid w:val="001033B4"/>
    <w:rsid w:val="00103A89"/>
    <w:rsid w:val="00104FF1"/>
    <w:rsid w:val="001053B7"/>
    <w:rsid w:val="001061B5"/>
    <w:rsid w:val="00110080"/>
    <w:rsid w:val="0011026A"/>
    <w:rsid w:val="00110416"/>
    <w:rsid w:val="00111B32"/>
    <w:rsid w:val="0011302D"/>
    <w:rsid w:val="001155CD"/>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5571"/>
    <w:rsid w:val="001367AD"/>
    <w:rsid w:val="00136B1D"/>
    <w:rsid w:val="00141227"/>
    <w:rsid w:val="00141482"/>
    <w:rsid w:val="00141839"/>
    <w:rsid w:val="001423AA"/>
    <w:rsid w:val="00142C83"/>
    <w:rsid w:val="00144506"/>
    <w:rsid w:val="001447C6"/>
    <w:rsid w:val="001459C2"/>
    <w:rsid w:val="001460CC"/>
    <w:rsid w:val="0014617A"/>
    <w:rsid w:val="001463F9"/>
    <w:rsid w:val="00146E02"/>
    <w:rsid w:val="00147072"/>
    <w:rsid w:val="00150518"/>
    <w:rsid w:val="001512FC"/>
    <w:rsid w:val="00151389"/>
    <w:rsid w:val="001524A5"/>
    <w:rsid w:val="00153C96"/>
    <w:rsid w:val="00154EFB"/>
    <w:rsid w:val="001569E9"/>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A59"/>
    <w:rsid w:val="00171E9E"/>
    <w:rsid w:val="00173E08"/>
    <w:rsid w:val="001742D0"/>
    <w:rsid w:val="001751D0"/>
    <w:rsid w:val="0017602F"/>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D62"/>
    <w:rsid w:val="001D3FCD"/>
    <w:rsid w:val="001D51AD"/>
    <w:rsid w:val="001D524C"/>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5479"/>
    <w:rsid w:val="002178BD"/>
    <w:rsid w:val="00217C91"/>
    <w:rsid w:val="002201A1"/>
    <w:rsid w:val="0022072C"/>
    <w:rsid w:val="00221DC2"/>
    <w:rsid w:val="00221F21"/>
    <w:rsid w:val="00222190"/>
    <w:rsid w:val="002250DF"/>
    <w:rsid w:val="00226A35"/>
    <w:rsid w:val="00226C9A"/>
    <w:rsid w:val="00230104"/>
    <w:rsid w:val="00231520"/>
    <w:rsid w:val="00231827"/>
    <w:rsid w:val="00232F6B"/>
    <w:rsid w:val="00233221"/>
    <w:rsid w:val="00233D34"/>
    <w:rsid w:val="0023453F"/>
    <w:rsid w:val="00234D81"/>
    <w:rsid w:val="00236F69"/>
    <w:rsid w:val="00237DF2"/>
    <w:rsid w:val="00241F93"/>
    <w:rsid w:val="0024316F"/>
    <w:rsid w:val="0024343B"/>
    <w:rsid w:val="00245549"/>
    <w:rsid w:val="00246389"/>
    <w:rsid w:val="00246432"/>
    <w:rsid w:val="00246973"/>
    <w:rsid w:val="00246C60"/>
    <w:rsid w:val="00247113"/>
    <w:rsid w:val="00247E52"/>
    <w:rsid w:val="00250788"/>
    <w:rsid w:val="002524B1"/>
    <w:rsid w:val="002531FB"/>
    <w:rsid w:val="00253517"/>
    <w:rsid w:val="00253DBD"/>
    <w:rsid w:val="0025412E"/>
    <w:rsid w:val="00254499"/>
    <w:rsid w:val="0025450E"/>
    <w:rsid w:val="00254B16"/>
    <w:rsid w:val="00255F45"/>
    <w:rsid w:val="00256A13"/>
    <w:rsid w:val="00257423"/>
    <w:rsid w:val="002574AD"/>
    <w:rsid w:val="002603ED"/>
    <w:rsid w:val="00260EE4"/>
    <w:rsid w:val="00261F14"/>
    <w:rsid w:val="0026239B"/>
    <w:rsid w:val="00262AC9"/>
    <w:rsid w:val="00263834"/>
    <w:rsid w:val="002645E2"/>
    <w:rsid w:val="00264AD8"/>
    <w:rsid w:val="00264C3A"/>
    <w:rsid w:val="0026553E"/>
    <w:rsid w:val="00265959"/>
    <w:rsid w:val="00266A1C"/>
    <w:rsid w:val="002672F8"/>
    <w:rsid w:val="002679A5"/>
    <w:rsid w:val="00267A07"/>
    <w:rsid w:val="002701EE"/>
    <w:rsid w:val="00271ED9"/>
    <w:rsid w:val="00273123"/>
    <w:rsid w:val="00273715"/>
    <w:rsid w:val="002746B5"/>
    <w:rsid w:val="00274826"/>
    <w:rsid w:val="00276F7B"/>
    <w:rsid w:val="00277CC9"/>
    <w:rsid w:val="00280F7E"/>
    <w:rsid w:val="00281A51"/>
    <w:rsid w:val="00283E0E"/>
    <w:rsid w:val="002858F3"/>
    <w:rsid w:val="00285A05"/>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B45"/>
    <w:rsid w:val="002A6E64"/>
    <w:rsid w:val="002B26D2"/>
    <w:rsid w:val="002B520E"/>
    <w:rsid w:val="002B79A6"/>
    <w:rsid w:val="002C0786"/>
    <w:rsid w:val="002C1129"/>
    <w:rsid w:val="002C2ACB"/>
    <w:rsid w:val="002C2FB2"/>
    <w:rsid w:val="002C4CD3"/>
    <w:rsid w:val="002C586E"/>
    <w:rsid w:val="002C6CC2"/>
    <w:rsid w:val="002C7934"/>
    <w:rsid w:val="002D1332"/>
    <w:rsid w:val="002D1FBB"/>
    <w:rsid w:val="002D2189"/>
    <w:rsid w:val="002D3106"/>
    <w:rsid w:val="002D43E2"/>
    <w:rsid w:val="002D58D7"/>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7CB"/>
    <w:rsid w:val="00301FCF"/>
    <w:rsid w:val="00302220"/>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AEA"/>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6FD"/>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7AB"/>
    <w:rsid w:val="00347E1F"/>
    <w:rsid w:val="00347EE1"/>
    <w:rsid w:val="00350045"/>
    <w:rsid w:val="003510B4"/>
    <w:rsid w:val="003533A4"/>
    <w:rsid w:val="003546A2"/>
    <w:rsid w:val="00355672"/>
    <w:rsid w:val="00355674"/>
    <w:rsid w:val="00355A58"/>
    <w:rsid w:val="00356451"/>
    <w:rsid w:val="0035645B"/>
    <w:rsid w:val="003565B2"/>
    <w:rsid w:val="0035712A"/>
    <w:rsid w:val="00360C95"/>
    <w:rsid w:val="00361868"/>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18FA"/>
    <w:rsid w:val="00383545"/>
    <w:rsid w:val="00384100"/>
    <w:rsid w:val="0038675F"/>
    <w:rsid w:val="00390566"/>
    <w:rsid w:val="00390AFB"/>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163"/>
    <w:rsid w:val="003B05B1"/>
    <w:rsid w:val="003B071D"/>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6FEC"/>
    <w:rsid w:val="003D7FBC"/>
    <w:rsid w:val="003E4259"/>
    <w:rsid w:val="003E4852"/>
    <w:rsid w:val="003E6944"/>
    <w:rsid w:val="003F1A30"/>
    <w:rsid w:val="003F1EE7"/>
    <w:rsid w:val="003F24B2"/>
    <w:rsid w:val="003F2E16"/>
    <w:rsid w:val="003F41D0"/>
    <w:rsid w:val="003F4968"/>
    <w:rsid w:val="003F4B95"/>
    <w:rsid w:val="003F6601"/>
    <w:rsid w:val="003F6651"/>
    <w:rsid w:val="003F6D7D"/>
    <w:rsid w:val="003F6D9A"/>
    <w:rsid w:val="00400D6B"/>
    <w:rsid w:val="00403CD5"/>
    <w:rsid w:val="00403F15"/>
    <w:rsid w:val="004049C5"/>
    <w:rsid w:val="00405E50"/>
    <w:rsid w:val="00406A3A"/>
    <w:rsid w:val="00411F13"/>
    <w:rsid w:val="0041364A"/>
    <w:rsid w:val="00413999"/>
    <w:rsid w:val="00414168"/>
    <w:rsid w:val="00415417"/>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6F25"/>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5151"/>
    <w:rsid w:val="00476F46"/>
    <w:rsid w:val="004804D6"/>
    <w:rsid w:val="004814AB"/>
    <w:rsid w:val="004817E4"/>
    <w:rsid w:val="00481F35"/>
    <w:rsid w:val="00482152"/>
    <w:rsid w:val="00482ABA"/>
    <w:rsid w:val="00483051"/>
    <w:rsid w:val="00484529"/>
    <w:rsid w:val="00485DF9"/>
    <w:rsid w:val="00485E03"/>
    <w:rsid w:val="004870CB"/>
    <w:rsid w:val="0048714A"/>
    <w:rsid w:val="00487DFD"/>
    <w:rsid w:val="00490BC9"/>
    <w:rsid w:val="00490EFC"/>
    <w:rsid w:val="0049139D"/>
    <w:rsid w:val="00491E7E"/>
    <w:rsid w:val="004922F4"/>
    <w:rsid w:val="00494A24"/>
    <w:rsid w:val="00494AFE"/>
    <w:rsid w:val="00496071"/>
    <w:rsid w:val="00496462"/>
    <w:rsid w:val="00497567"/>
    <w:rsid w:val="004A179D"/>
    <w:rsid w:val="004A2339"/>
    <w:rsid w:val="004A37AF"/>
    <w:rsid w:val="004A40B4"/>
    <w:rsid w:val="004A4382"/>
    <w:rsid w:val="004A4776"/>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3C68"/>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699"/>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BBC"/>
    <w:rsid w:val="00523DFA"/>
    <w:rsid w:val="00526746"/>
    <w:rsid w:val="0052708E"/>
    <w:rsid w:val="00530F4E"/>
    <w:rsid w:val="00531E90"/>
    <w:rsid w:val="0053262B"/>
    <w:rsid w:val="00533780"/>
    <w:rsid w:val="0053565A"/>
    <w:rsid w:val="005364EC"/>
    <w:rsid w:val="00537628"/>
    <w:rsid w:val="00543A43"/>
    <w:rsid w:val="005449E6"/>
    <w:rsid w:val="00545EFF"/>
    <w:rsid w:val="005464A9"/>
    <w:rsid w:val="005465EC"/>
    <w:rsid w:val="005510DE"/>
    <w:rsid w:val="005512C9"/>
    <w:rsid w:val="00551678"/>
    <w:rsid w:val="005518E1"/>
    <w:rsid w:val="005527ED"/>
    <w:rsid w:val="00552FA4"/>
    <w:rsid w:val="00555085"/>
    <w:rsid w:val="00555965"/>
    <w:rsid w:val="00556CC0"/>
    <w:rsid w:val="00557875"/>
    <w:rsid w:val="00557DDC"/>
    <w:rsid w:val="00567528"/>
    <w:rsid w:val="005706DE"/>
    <w:rsid w:val="00570E77"/>
    <w:rsid w:val="00571043"/>
    <w:rsid w:val="00571E21"/>
    <w:rsid w:val="005727FD"/>
    <w:rsid w:val="0057298C"/>
    <w:rsid w:val="00573519"/>
    <w:rsid w:val="00573DED"/>
    <w:rsid w:val="005746EE"/>
    <w:rsid w:val="00574E15"/>
    <w:rsid w:val="00575B1E"/>
    <w:rsid w:val="005767E1"/>
    <w:rsid w:val="00580FD3"/>
    <w:rsid w:val="00581C84"/>
    <w:rsid w:val="005829C2"/>
    <w:rsid w:val="00585A38"/>
    <w:rsid w:val="00585B53"/>
    <w:rsid w:val="00586AFA"/>
    <w:rsid w:val="005871AE"/>
    <w:rsid w:val="00587644"/>
    <w:rsid w:val="005911CD"/>
    <w:rsid w:val="00593D85"/>
    <w:rsid w:val="0059666D"/>
    <w:rsid w:val="00597648"/>
    <w:rsid w:val="00597B8D"/>
    <w:rsid w:val="005A07A1"/>
    <w:rsid w:val="005A0835"/>
    <w:rsid w:val="005A1B30"/>
    <w:rsid w:val="005A39F3"/>
    <w:rsid w:val="005A3F35"/>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4BE6"/>
    <w:rsid w:val="005D650B"/>
    <w:rsid w:val="005D6916"/>
    <w:rsid w:val="005D6C53"/>
    <w:rsid w:val="005E0A93"/>
    <w:rsid w:val="005E119F"/>
    <w:rsid w:val="005E3E6B"/>
    <w:rsid w:val="005F0150"/>
    <w:rsid w:val="005F1FA5"/>
    <w:rsid w:val="005F23D1"/>
    <w:rsid w:val="005F3055"/>
    <w:rsid w:val="005F335E"/>
    <w:rsid w:val="005F50A3"/>
    <w:rsid w:val="005F5177"/>
    <w:rsid w:val="005F5767"/>
    <w:rsid w:val="005F5D46"/>
    <w:rsid w:val="005F6015"/>
    <w:rsid w:val="005F65A0"/>
    <w:rsid w:val="005F66DB"/>
    <w:rsid w:val="00600E15"/>
    <w:rsid w:val="00603307"/>
    <w:rsid w:val="006033AC"/>
    <w:rsid w:val="00607473"/>
    <w:rsid w:val="006101A0"/>
    <w:rsid w:val="00611B74"/>
    <w:rsid w:val="00613107"/>
    <w:rsid w:val="00613631"/>
    <w:rsid w:val="00613CF0"/>
    <w:rsid w:val="00613E21"/>
    <w:rsid w:val="00613F59"/>
    <w:rsid w:val="006149FE"/>
    <w:rsid w:val="00614F27"/>
    <w:rsid w:val="00614F8D"/>
    <w:rsid w:val="00614FF5"/>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3E57"/>
    <w:rsid w:val="00634414"/>
    <w:rsid w:val="0063665D"/>
    <w:rsid w:val="006409A7"/>
    <w:rsid w:val="00640F09"/>
    <w:rsid w:val="00642C46"/>
    <w:rsid w:val="00643D9A"/>
    <w:rsid w:val="006453F5"/>
    <w:rsid w:val="006466FA"/>
    <w:rsid w:val="006477EB"/>
    <w:rsid w:val="00647FDE"/>
    <w:rsid w:val="006527E8"/>
    <w:rsid w:val="00652C56"/>
    <w:rsid w:val="00654086"/>
    <w:rsid w:val="0065425F"/>
    <w:rsid w:val="006542E8"/>
    <w:rsid w:val="00654B1E"/>
    <w:rsid w:val="00655AD0"/>
    <w:rsid w:val="00655DC0"/>
    <w:rsid w:val="00655FFD"/>
    <w:rsid w:val="00656712"/>
    <w:rsid w:val="00666432"/>
    <w:rsid w:val="00671B15"/>
    <w:rsid w:val="0067262A"/>
    <w:rsid w:val="00673C3C"/>
    <w:rsid w:val="00673F3F"/>
    <w:rsid w:val="00673F64"/>
    <w:rsid w:val="006743AC"/>
    <w:rsid w:val="006749CD"/>
    <w:rsid w:val="00674AC1"/>
    <w:rsid w:val="00674ACD"/>
    <w:rsid w:val="0067551B"/>
    <w:rsid w:val="006757DD"/>
    <w:rsid w:val="00675F1D"/>
    <w:rsid w:val="0068165A"/>
    <w:rsid w:val="00684D52"/>
    <w:rsid w:val="00684D91"/>
    <w:rsid w:val="00685872"/>
    <w:rsid w:val="00686AE0"/>
    <w:rsid w:val="00687D39"/>
    <w:rsid w:val="0069044A"/>
    <w:rsid w:val="006922A2"/>
    <w:rsid w:val="006924B6"/>
    <w:rsid w:val="006938C5"/>
    <w:rsid w:val="00693F7D"/>
    <w:rsid w:val="0069450E"/>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B517A"/>
    <w:rsid w:val="006C05DA"/>
    <w:rsid w:val="006C10D2"/>
    <w:rsid w:val="006C144B"/>
    <w:rsid w:val="006C1FBE"/>
    <w:rsid w:val="006C2207"/>
    <w:rsid w:val="006C3623"/>
    <w:rsid w:val="006C50C7"/>
    <w:rsid w:val="006D14CE"/>
    <w:rsid w:val="006D1DBB"/>
    <w:rsid w:val="006D47ED"/>
    <w:rsid w:val="006D48F3"/>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164"/>
    <w:rsid w:val="00701B6D"/>
    <w:rsid w:val="00701E6D"/>
    <w:rsid w:val="007025A3"/>
    <w:rsid w:val="00703B5D"/>
    <w:rsid w:val="00704BAE"/>
    <w:rsid w:val="00704DB0"/>
    <w:rsid w:val="00706209"/>
    <w:rsid w:val="00706920"/>
    <w:rsid w:val="00706DC7"/>
    <w:rsid w:val="00707B2E"/>
    <w:rsid w:val="0071022A"/>
    <w:rsid w:val="007119BC"/>
    <w:rsid w:val="007120E0"/>
    <w:rsid w:val="00712739"/>
    <w:rsid w:val="007159BD"/>
    <w:rsid w:val="00716363"/>
    <w:rsid w:val="00716514"/>
    <w:rsid w:val="00716FD7"/>
    <w:rsid w:val="00717A41"/>
    <w:rsid w:val="00720345"/>
    <w:rsid w:val="007204FA"/>
    <w:rsid w:val="00720D1E"/>
    <w:rsid w:val="00721C20"/>
    <w:rsid w:val="00722AB3"/>
    <w:rsid w:val="00723E52"/>
    <w:rsid w:val="0072459F"/>
    <w:rsid w:val="00724DD3"/>
    <w:rsid w:val="0072606E"/>
    <w:rsid w:val="007262EA"/>
    <w:rsid w:val="007278B6"/>
    <w:rsid w:val="00727F2F"/>
    <w:rsid w:val="00727F8A"/>
    <w:rsid w:val="00731A11"/>
    <w:rsid w:val="00731F59"/>
    <w:rsid w:val="0073401C"/>
    <w:rsid w:val="00734651"/>
    <w:rsid w:val="00735CA3"/>
    <w:rsid w:val="00735FA6"/>
    <w:rsid w:val="007373BF"/>
    <w:rsid w:val="00737A23"/>
    <w:rsid w:val="00737D0C"/>
    <w:rsid w:val="00741BE3"/>
    <w:rsid w:val="00741C8A"/>
    <w:rsid w:val="00743D31"/>
    <w:rsid w:val="00745EF3"/>
    <w:rsid w:val="0074752A"/>
    <w:rsid w:val="00747AAA"/>
    <w:rsid w:val="0075024C"/>
    <w:rsid w:val="00751164"/>
    <w:rsid w:val="00751FFF"/>
    <w:rsid w:val="007530FD"/>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54E"/>
    <w:rsid w:val="00780E7D"/>
    <w:rsid w:val="00780FD8"/>
    <w:rsid w:val="0078205F"/>
    <w:rsid w:val="00783B77"/>
    <w:rsid w:val="0078580F"/>
    <w:rsid w:val="00786339"/>
    <w:rsid w:val="007911A9"/>
    <w:rsid w:val="007919BE"/>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E00"/>
    <w:rsid w:val="007B7C8C"/>
    <w:rsid w:val="007C0072"/>
    <w:rsid w:val="007C298B"/>
    <w:rsid w:val="007C2B11"/>
    <w:rsid w:val="007C3605"/>
    <w:rsid w:val="007C5005"/>
    <w:rsid w:val="007C7824"/>
    <w:rsid w:val="007D0284"/>
    <w:rsid w:val="007D0677"/>
    <w:rsid w:val="007D09A4"/>
    <w:rsid w:val="007D22EF"/>
    <w:rsid w:val="007D349F"/>
    <w:rsid w:val="007D3B83"/>
    <w:rsid w:val="007D4A3F"/>
    <w:rsid w:val="007D4AC1"/>
    <w:rsid w:val="007D53B9"/>
    <w:rsid w:val="007D669D"/>
    <w:rsid w:val="007D6BE0"/>
    <w:rsid w:val="007D711E"/>
    <w:rsid w:val="007D7340"/>
    <w:rsid w:val="007E13C6"/>
    <w:rsid w:val="007E165D"/>
    <w:rsid w:val="007E1D03"/>
    <w:rsid w:val="007E2149"/>
    <w:rsid w:val="007E5B4B"/>
    <w:rsid w:val="007E6A97"/>
    <w:rsid w:val="007E6AEB"/>
    <w:rsid w:val="007E752D"/>
    <w:rsid w:val="007E76A8"/>
    <w:rsid w:val="007F2562"/>
    <w:rsid w:val="007F2622"/>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4585"/>
    <w:rsid w:val="00825814"/>
    <w:rsid w:val="00827E45"/>
    <w:rsid w:val="00827FDC"/>
    <w:rsid w:val="0083016C"/>
    <w:rsid w:val="008307F2"/>
    <w:rsid w:val="0083100F"/>
    <w:rsid w:val="0083139F"/>
    <w:rsid w:val="00833386"/>
    <w:rsid w:val="00833E11"/>
    <w:rsid w:val="00834335"/>
    <w:rsid w:val="008346AC"/>
    <w:rsid w:val="00835A4C"/>
    <w:rsid w:val="00835F85"/>
    <w:rsid w:val="00840455"/>
    <w:rsid w:val="00843479"/>
    <w:rsid w:val="00845303"/>
    <w:rsid w:val="008471A8"/>
    <w:rsid w:val="00850A76"/>
    <w:rsid w:val="00851EDB"/>
    <w:rsid w:val="00852889"/>
    <w:rsid w:val="008536AB"/>
    <w:rsid w:val="00854BD2"/>
    <w:rsid w:val="0085521E"/>
    <w:rsid w:val="00855612"/>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3DC"/>
    <w:rsid w:val="00887351"/>
    <w:rsid w:val="008902D3"/>
    <w:rsid w:val="008913F2"/>
    <w:rsid w:val="008919D2"/>
    <w:rsid w:val="008919F7"/>
    <w:rsid w:val="008927F9"/>
    <w:rsid w:val="008939CA"/>
    <w:rsid w:val="00894515"/>
    <w:rsid w:val="00895C6D"/>
    <w:rsid w:val="00896457"/>
    <w:rsid w:val="0089674B"/>
    <w:rsid w:val="008972E9"/>
    <w:rsid w:val="008976C0"/>
    <w:rsid w:val="008A0E9E"/>
    <w:rsid w:val="008A26D4"/>
    <w:rsid w:val="008A2FEF"/>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362"/>
    <w:rsid w:val="008C3F15"/>
    <w:rsid w:val="008C49E9"/>
    <w:rsid w:val="008C4FED"/>
    <w:rsid w:val="008C5330"/>
    <w:rsid w:val="008C5F57"/>
    <w:rsid w:val="008C685A"/>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723"/>
    <w:rsid w:val="008E5AEA"/>
    <w:rsid w:val="008E6A5F"/>
    <w:rsid w:val="008E7485"/>
    <w:rsid w:val="008F20D8"/>
    <w:rsid w:val="008F2347"/>
    <w:rsid w:val="008F2EDC"/>
    <w:rsid w:val="008F32D0"/>
    <w:rsid w:val="008F5635"/>
    <w:rsid w:val="008F5D4B"/>
    <w:rsid w:val="008F777E"/>
    <w:rsid w:val="009016FE"/>
    <w:rsid w:val="00903384"/>
    <w:rsid w:val="00903F99"/>
    <w:rsid w:val="009076DF"/>
    <w:rsid w:val="009076F8"/>
    <w:rsid w:val="00907DA7"/>
    <w:rsid w:val="00907F64"/>
    <w:rsid w:val="0091104A"/>
    <w:rsid w:val="0091346C"/>
    <w:rsid w:val="009142B3"/>
    <w:rsid w:val="009158A2"/>
    <w:rsid w:val="0091656C"/>
    <w:rsid w:val="00922D2D"/>
    <w:rsid w:val="009260C9"/>
    <w:rsid w:val="00926906"/>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8DF"/>
    <w:rsid w:val="00953A6D"/>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47C7"/>
    <w:rsid w:val="009757A9"/>
    <w:rsid w:val="0097790F"/>
    <w:rsid w:val="00980297"/>
    <w:rsid w:val="00982076"/>
    <w:rsid w:val="0098365B"/>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2856"/>
    <w:rsid w:val="009A4EDA"/>
    <w:rsid w:val="009A6197"/>
    <w:rsid w:val="009A62C1"/>
    <w:rsid w:val="009B1269"/>
    <w:rsid w:val="009B1D0C"/>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352"/>
    <w:rsid w:val="009F0380"/>
    <w:rsid w:val="009F0E33"/>
    <w:rsid w:val="009F13C5"/>
    <w:rsid w:val="009F2B14"/>
    <w:rsid w:val="009F2B62"/>
    <w:rsid w:val="009F3D0E"/>
    <w:rsid w:val="009F54D6"/>
    <w:rsid w:val="009F65D1"/>
    <w:rsid w:val="00A00195"/>
    <w:rsid w:val="00A00199"/>
    <w:rsid w:val="00A00B5A"/>
    <w:rsid w:val="00A01538"/>
    <w:rsid w:val="00A01A78"/>
    <w:rsid w:val="00A028CE"/>
    <w:rsid w:val="00A03B69"/>
    <w:rsid w:val="00A0419B"/>
    <w:rsid w:val="00A04E81"/>
    <w:rsid w:val="00A067A9"/>
    <w:rsid w:val="00A076A5"/>
    <w:rsid w:val="00A10143"/>
    <w:rsid w:val="00A1022C"/>
    <w:rsid w:val="00A12332"/>
    <w:rsid w:val="00A154A4"/>
    <w:rsid w:val="00A15E56"/>
    <w:rsid w:val="00A20135"/>
    <w:rsid w:val="00A21A88"/>
    <w:rsid w:val="00A23626"/>
    <w:rsid w:val="00A24AFB"/>
    <w:rsid w:val="00A27733"/>
    <w:rsid w:val="00A30609"/>
    <w:rsid w:val="00A30AEF"/>
    <w:rsid w:val="00A31912"/>
    <w:rsid w:val="00A31D5B"/>
    <w:rsid w:val="00A31F9F"/>
    <w:rsid w:val="00A33114"/>
    <w:rsid w:val="00A33459"/>
    <w:rsid w:val="00A339D0"/>
    <w:rsid w:val="00A33BB9"/>
    <w:rsid w:val="00A349F7"/>
    <w:rsid w:val="00A353DC"/>
    <w:rsid w:val="00A355FE"/>
    <w:rsid w:val="00A35CAA"/>
    <w:rsid w:val="00A36721"/>
    <w:rsid w:val="00A37D25"/>
    <w:rsid w:val="00A40310"/>
    <w:rsid w:val="00A405D7"/>
    <w:rsid w:val="00A40B83"/>
    <w:rsid w:val="00A41315"/>
    <w:rsid w:val="00A421CE"/>
    <w:rsid w:val="00A422FF"/>
    <w:rsid w:val="00A42325"/>
    <w:rsid w:val="00A42893"/>
    <w:rsid w:val="00A42CB8"/>
    <w:rsid w:val="00A4534E"/>
    <w:rsid w:val="00A46600"/>
    <w:rsid w:val="00A4795F"/>
    <w:rsid w:val="00A525A5"/>
    <w:rsid w:val="00A52A31"/>
    <w:rsid w:val="00A54BF7"/>
    <w:rsid w:val="00A54D5F"/>
    <w:rsid w:val="00A54EFE"/>
    <w:rsid w:val="00A55D1F"/>
    <w:rsid w:val="00A55D23"/>
    <w:rsid w:val="00A56501"/>
    <w:rsid w:val="00A62160"/>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3A58"/>
    <w:rsid w:val="00A84A53"/>
    <w:rsid w:val="00A85190"/>
    <w:rsid w:val="00A85774"/>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5B2C"/>
    <w:rsid w:val="00AD70FD"/>
    <w:rsid w:val="00AD7776"/>
    <w:rsid w:val="00AD7DC3"/>
    <w:rsid w:val="00AE0089"/>
    <w:rsid w:val="00AE084A"/>
    <w:rsid w:val="00AE1143"/>
    <w:rsid w:val="00AE13C9"/>
    <w:rsid w:val="00AE142B"/>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63AA"/>
    <w:rsid w:val="00B07A30"/>
    <w:rsid w:val="00B105F3"/>
    <w:rsid w:val="00B114E8"/>
    <w:rsid w:val="00B11C64"/>
    <w:rsid w:val="00B12489"/>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27A02"/>
    <w:rsid w:val="00B30428"/>
    <w:rsid w:val="00B30BE2"/>
    <w:rsid w:val="00B30F5B"/>
    <w:rsid w:val="00B31BAB"/>
    <w:rsid w:val="00B32905"/>
    <w:rsid w:val="00B3325A"/>
    <w:rsid w:val="00B334EE"/>
    <w:rsid w:val="00B33DB2"/>
    <w:rsid w:val="00B34FFF"/>
    <w:rsid w:val="00B37503"/>
    <w:rsid w:val="00B41E3E"/>
    <w:rsid w:val="00B4364F"/>
    <w:rsid w:val="00B43CD7"/>
    <w:rsid w:val="00B4619B"/>
    <w:rsid w:val="00B465D4"/>
    <w:rsid w:val="00B46623"/>
    <w:rsid w:val="00B470DC"/>
    <w:rsid w:val="00B47D6E"/>
    <w:rsid w:val="00B51065"/>
    <w:rsid w:val="00B52773"/>
    <w:rsid w:val="00B5545E"/>
    <w:rsid w:val="00B55908"/>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3D9C"/>
    <w:rsid w:val="00B85CDC"/>
    <w:rsid w:val="00B863C0"/>
    <w:rsid w:val="00B86695"/>
    <w:rsid w:val="00B86CDC"/>
    <w:rsid w:val="00B870AE"/>
    <w:rsid w:val="00B90233"/>
    <w:rsid w:val="00B90E13"/>
    <w:rsid w:val="00B91163"/>
    <w:rsid w:val="00B911F2"/>
    <w:rsid w:val="00B91DFF"/>
    <w:rsid w:val="00B95B9D"/>
    <w:rsid w:val="00B95E03"/>
    <w:rsid w:val="00B961F4"/>
    <w:rsid w:val="00B97103"/>
    <w:rsid w:val="00B97703"/>
    <w:rsid w:val="00BA0B62"/>
    <w:rsid w:val="00BA2299"/>
    <w:rsid w:val="00BA2ED7"/>
    <w:rsid w:val="00BA3A8B"/>
    <w:rsid w:val="00BA4619"/>
    <w:rsid w:val="00BA5244"/>
    <w:rsid w:val="00BA6813"/>
    <w:rsid w:val="00BA6C25"/>
    <w:rsid w:val="00BA71E1"/>
    <w:rsid w:val="00BA7C24"/>
    <w:rsid w:val="00BB168A"/>
    <w:rsid w:val="00BB2671"/>
    <w:rsid w:val="00BB49DF"/>
    <w:rsid w:val="00BB5931"/>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C7FD3"/>
    <w:rsid w:val="00BD0C4F"/>
    <w:rsid w:val="00BD1B44"/>
    <w:rsid w:val="00BD2AEF"/>
    <w:rsid w:val="00BD4F51"/>
    <w:rsid w:val="00BD5F5C"/>
    <w:rsid w:val="00BD68A4"/>
    <w:rsid w:val="00BE0C55"/>
    <w:rsid w:val="00BE0EA4"/>
    <w:rsid w:val="00BE0F57"/>
    <w:rsid w:val="00BE1B0F"/>
    <w:rsid w:val="00BE205F"/>
    <w:rsid w:val="00BE4CBA"/>
    <w:rsid w:val="00BE519D"/>
    <w:rsid w:val="00BE5733"/>
    <w:rsid w:val="00BF2AD8"/>
    <w:rsid w:val="00BF45AE"/>
    <w:rsid w:val="00BF4A70"/>
    <w:rsid w:val="00BF5074"/>
    <w:rsid w:val="00BF51E3"/>
    <w:rsid w:val="00BF526D"/>
    <w:rsid w:val="00BF5779"/>
    <w:rsid w:val="00BF58D1"/>
    <w:rsid w:val="00BF6CC9"/>
    <w:rsid w:val="00BF714F"/>
    <w:rsid w:val="00C0250A"/>
    <w:rsid w:val="00C0261E"/>
    <w:rsid w:val="00C02AE4"/>
    <w:rsid w:val="00C0564F"/>
    <w:rsid w:val="00C06B65"/>
    <w:rsid w:val="00C06BF6"/>
    <w:rsid w:val="00C1130F"/>
    <w:rsid w:val="00C1171F"/>
    <w:rsid w:val="00C14B33"/>
    <w:rsid w:val="00C14DD8"/>
    <w:rsid w:val="00C164A6"/>
    <w:rsid w:val="00C166D4"/>
    <w:rsid w:val="00C169E6"/>
    <w:rsid w:val="00C177C2"/>
    <w:rsid w:val="00C2274D"/>
    <w:rsid w:val="00C23CB9"/>
    <w:rsid w:val="00C241C9"/>
    <w:rsid w:val="00C24F3D"/>
    <w:rsid w:val="00C2644A"/>
    <w:rsid w:val="00C300FF"/>
    <w:rsid w:val="00C30ADA"/>
    <w:rsid w:val="00C32B1C"/>
    <w:rsid w:val="00C33F68"/>
    <w:rsid w:val="00C35212"/>
    <w:rsid w:val="00C40FBB"/>
    <w:rsid w:val="00C41130"/>
    <w:rsid w:val="00C42B96"/>
    <w:rsid w:val="00C4396A"/>
    <w:rsid w:val="00C43A33"/>
    <w:rsid w:val="00C44D07"/>
    <w:rsid w:val="00C462C3"/>
    <w:rsid w:val="00C46669"/>
    <w:rsid w:val="00C4669F"/>
    <w:rsid w:val="00C46970"/>
    <w:rsid w:val="00C47F23"/>
    <w:rsid w:val="00C50AD1"/>
    <w:rsid w:val="00C5599A"/>
    <w:rsid w:val="00C6044B"/>
    <w:rsid w:val="00C60C04"/>
    <w:rsid w:val="00C631D9"/>
    <w:rsid w:val="00C6351D"/>
    <w:rsid w:val="00C64655"/>
    <w:rsid w:val="00C64976"/>
    <w:rsid w:val="00C67EEA"/>
    <w:rsid w:val="00C729AB"/>
    <w:rsid w:val="00C72EFE"/>
    <w:rsid w:val="00C73671"/>
    <w:rsid w:val="00C73831"/>
    <w:rsid w:val="00C741C2"/>
    <w:rsid w:val="00C74509"/>
    <w:rsid w:val="00C74AC3"/>
    <w:rsid w:val="00C75EDD"/>
    <w:rsid w:val="00C77A3A"/>
    <w:rsid w:val="00C8209F"/>
    <w:rsid w:val="00C821D4"/>
    <w:rsid w:val="00C822C4"/>
    <w:rsid w:val="00C82985"/>
    <w:rsid w:val="00C83184"/>
    <w:rsid w:val="00C8482E"/>
    <w:rsid w:val="00C856A8"/>
    <w:rsid w:val="00C86C2E"/>
    <w:rsid w:val="00C90E68"/>
    <w:rsid w:val="00C914A2"/>
    <w:rsid w:val="00C92760"/>
    <w:rsid w:val="00C964BF"/>
    <w:rsid w:val="00C96B6E"/>
    <w:rsid w:val="00C97018"/>
    <w:rsid w:val="00C975C2"/>
    <w:rsid w:val="00C97B87"/>
    <w:rsid w:val="00CA0BFE"/>
    <w:rsid w:val="00CA1821"/>
    <w:rsid w:val="00CA400B"/>
    <w:rsid w:val="00CA5414"/>
    <w:rsid w:val="00CA5BFB"/>
    <w:rsid w:val="00CA7AF1"/>
    <w:rsid w:val="00CA7F5F"/>
    <w:rsid w:val="00CB078B"/>
    <w:rsid w:val="00CB1280"/>
    <w:rsid w:val="00CB1F7D"/>
    <w:rsid w:val="00CB4032"/>
    <w:rsid w:val="00CB6AC8"/>
    <w:rsid w:val="00CC232E"/>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7A2"/>
    <w:rsid w:val="00CF4BC0"/>
    <w:rsid w:val="00CF518D"/>
    <w:rsid w:val="00CF554A"/>
    <w:rsid w:val="00CF59A1"/>
    <w:rsid w:val="00CF5EFB"/>
    <w:rsid w:val="00CF752E"/>
    <w:rsid w:val="00D01A14"/>
    <w:rsid w:val="00D03EF0"/>
    <w:rsid w:val="00D049B1"/>
    <w:rsid w:val="00D04F26"/>
    <w:rsid w:val="00D0591E"/>
    <w:rsid w:val="00D05E52"/>
    <w:rsid w:val="00D078BA"/>
    <w:rsid w:val="00D10C04"/>
    <w:rsid w:val="00D119DC"/>
    <w:rsid w:val="00D11F40"/>
    <w:rsid w:val="00D13682"/>
    <w:rsid w:val="00D1374A"/>
    <w:rsid w:val="00D14009"/>
    <w:rsid w:val="00D14AB9"/>
    <w:rsid w:val="00D14C4D"/>
    <w:rsid w:val="00D15DA1"/>
    <w:rsid w:val="00D17D6B"/>
    <w:rsid w:val="00D2069A"/>
    <w:rsid w:val="00D206BD"/>
    <w:rsid w:val="00D20F39"/>
    <w:rsid w:val="00D21035"/>
    <w:rsid w:val="00D21ACD"/>
    <w:rsid w:val="00D22D06"/>
    <w:rsid w:val="00D2354E"/>
    <w:rsid w:val="00D24AE9"/>
    <w:rsid w:val="00D25A76"/>
    <w:rsid w:val="00D26E10"/>
    <w:rsid w:val="00D2734E"/>
    <w:rsid w:val="00D30CC3"/>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2BA"/>
    <w:rsid w:val="00D72CCB"/>
    <w:rsid w:val="00D72F2B"/>
    <w:rsid w:val="00D74E37"/>
    <w:rsid w:val="00D757AF"/>
    <w:rsid w:val="00D802B9"/>
    <w:rsid w:val="00D83F77"/>
    <w:rsid w:val="00D8466F"/>
    <w:rsid w:val="00D85CEF"/>
    <w:rsid w:val="00D8643E"/>
    <w:rsid w:val="00D86FEE"/>
    <w:rsid w:val="00D9096F"/>
    <w:rsid w:val="00D91C1B"/>
    <w:rsid w:val="00D92896"/>
    <w:rsid w:val="00D92A4E"/>
    <w:rsid w:val="00D937E4"/>
    <w:rsid w:val="00D95007"/>
    <w:rsid w:val="00D957C4"/>
    <w:rsid w:val="00D9631B"/>
    <w:rsid w:val="00D96F68"/>
    <w:rsid w:val="00D97B58"/>
    <w:rsid w:val="00D97E23"/>
    <w:rsid w:val="00DA0E89"/>
    <w:rsid w:val="00DA2AF7"/>
    <w:rsid w:val="00DA4FA4"/>
    <w:rsid w:val="00DA6D5A"/>
    <w:rsid w:val="00DA7E6F"/>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1EF6"/>
    <w:rsid w:val="00DD2380"/>
    <w:rsid w:val="00DD6516"/>
    <w:rsid w:val="00DD77B6"/>
    <w:rsid w:val="00DD7971"/>
    <w:rsid w:val="00DD7DC4"/>
    <w:rsid w:val="00DD7EC3"/>
    <w:rsid w:val="00DE0046"/>
    <w:rsid w:val="00DE1461"/>
    <w:rsid w:val="00DE1E95"/>
    <w:rsid w:val="00DE2684"/>
    <w:rsid w:val="00DE2E3F"/>
    <w:rsid w:val="00DE49C8"/>
    <w:rsid w:val="00DE5685"/>
    <w:rsid w:val="00DE6BB0"/>
    <w:rsid w:val="00DF100C"/>
    <w:rsid w:val="00DF297C"/>
    <w:rsid w:val="00DF432C"/>
    <w:rsid w:val="00DF4369"/>
    <w:rsid w:val="00DF6667"/>
    <w:rsid w:val="00DF7B97"/>
    <w:rsid w:val="00E018A3"/>
    <w:rsid w:val="00E018DB"/>
    <w:rsid w:val="00E01A8B"/>
    <w:rsid w:val="00E03354"/>
    <w:rsid w:val="00E033BD"/>
    <w:rsid w:val="00E039BE"/>
    <w:rsid w:val="00E03FF1"/>
    <w:rsid w:val="00E044AB"/>
    <w:rsid w:val="00E06327"/>
    <w:rsid w:val="00E07C12"/>
    <w:rsid w:val="00E10716"/>
    <w:rsid w:val="00E10DDA"/>
    <w:rsid w:val="00E1133F"/>
    <w:rsid w:val="00E12BA7"/>
    <w:rsid w:val="00E1428F"/>
    <w:rsid w:val="00E14495"/>
    <w:rsid w:val="00E14EBC"/>
    <w:rsid w:val="00E17095"/>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08C"/>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3288"/>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A7374"/>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3F6E"/>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0C4"/>
    <w:rsid w:val="00F225A2"/>
    <w:rsid w:val="00F22B9A"/>
    <w:rsid w:val="00F2447A"/>
    <w:rsid w:val="00F247F5"/>
    <w:rsid w:val="00F24B47"/>
    <w:rsid w:val="00F25AF6"/>
    <w:rsid w:val="00F263AA"/>
    <w:rsid w:val="00F27ABA"/>
    <w:rsid w:val="00F316BF"/>
    <w:rsid w:val="00F318B1"/>
    <w:rsid w:val="00F32974"/>
    <w:rsid w:val="00F32DB3"/>
    <w:rsid w:val="00F32E4C"/>
    <w:rsid w:val="00F32E4F"/>
    <w:rsid w:val="00F336BB"/>
    <w:rsid w:val="00F377F2"/>
    <w:rsid w:val="00F405DE"/>
    <w:rsid w:val="00F40B8A"/>
    <w:rsid w:val="00F40ED2"/>
    <w:rsid w:val="00F41D10"/>
    <w:rsid w:val="00F42985"/>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38A9"/>
    <w:rsid w:val="00F67E70"/>
    <w:rsid w:val="00F71322"/>
    <w:rsid w:val="00F7200D"/>
    <w:rsid w:val="00F72835"/>
    <w:rsid w:val="00F72A6B"/>
    <w:rsid w:val="00F741E6"/>
    <w:rsid w:val="00F74B0A"/>
    <w:rsid w:val="00F751ED"/>
    <w:rsid w:val="00F802D1"/>
    <w:rsid w:val="00F8052C"/>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4E3"/>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225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E6C0B"/>
  <w15:docId w15:val="{33862466-0429-4526-AAA9-A8A98C61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link w:val="20"/>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character" w:customStyle="1" w:styleId="15">
    <w:name w:val="15"/>
    <w:rsid w:val="00BF2AD8"/>
    <w:rPr>
      <w:rFonts w:ascii="CG Times (WN)" w:hAnsi="CG Times (WN)" w:hint="default"/>
      <w:color w:val="0000FF"/>
      <w:u w:val="single"/>
    </w:rPr>
  </w:style>
  <w:style w:type="character" w:customStyle="1" w:styleId="20">
    <w:name w:val="标题 2 字符"/>
    <w:aliases w:val="H2 字符,h2 字符,heading 2 字符,DO NOT USE_h2 字符,h21 字符,2 字符,Header 2 字符,Header2 字符,22 字符,heading2 字符,2nd level 字符,UNDERRUBRIK 1-2 字符,H21 字符,H22 字符,H23 字符,H24 字符,H25 字符,R2 字符,E2 字符,†berschrift 2 字符,õberschrift 2 字符"/>
    <w:link w:val="2"/>
    <w:rsid w:val="00BF2AD8"/>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1135473">
      <w:bodyDiv w:val="1"/>
      <w:marLeft w:val="0"/>
      <w:marRight w:val="0"/>
      <w:marTop w:val="0"/>
      <w:marBottom w:val="0"/>
      <w:divBdr>
        <w:top w:val="none" w:sz="0" w:space="0" w:color="auto"/>
        <w:left w:val="none" w:sz="0" w:space="0" w:color="auto"/>
        <w:bottom w:val="none" w:sz="0" w:space="0" w:color="auto"/>
        <w:right w:val="none" w:sz="0" w:space="0" w:color="auto"/>
      </w:divBdr>
    </w:div>
    <w:div w:id="101734327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3</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7990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author</cp:lastModifiedBy>
  <cp:revision>154</cp:revision>
  <cp:lastPrinted>2023-03-21T08:33:00Z</cp:lastPrinted>
  <dcterms:created xsi:type="dcterms:W3CDTF">2023-08-08T06:45:00Z</dcterms:created>
  <dcterms:modified xsi:type="dcterms:W3CDTF">2023-11-03T01:36:00Z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